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EA" w:rsidRDefault="00EE3D23">
      <w:pPr>
        <w:spacing w:after="0"/>
        <w:jc w:val="center"/>
      </w:pPr>
      <w:r>
        <w:rPr>
          <w:b/>
        </w:rPr>
        <w:t xml:space="preserve">Zmluva o zabezpečovaní servisných služieb elektrických a mechanických zariadení uzatvorená v zmysle § 269 ods. 2 a </w:t>
      </w:r>
      <w:proofErr w:type="spellStart"/>
      <w:r>
        <w:rPr>
          <w:b/>
        </w:rPr>
        <w:t>nasl</w:t>
      </w:r>
      <w:proofErr w:type="spellEnd"/>
      <w:r>
        <w:rPr>
          <w:b/>
        </w:rPr>
        <w:t xml:space="preserve">. Obchodného zákonníka </w:t>
      </w:r>
    </w:p>
    <w:p w:rsidR="00CD5CEA" w:rsidRDefault="00EE3D23">
      <w:pPr>
        <w:spacing w:after="0"/>
        <w:ind w:right="6"/>
        <w:jc w:val="center"/>
      </w:pPr>
      <w:r>
        <w:rPr>
          <w:b/>
        </w:rPr>
        <w:t xml:space="preserve">(ďalej len „zmluva“) </w:t>
      </w:r>
    </w:p>
    <w:p w:rsidR="00CD5CEA" w:rsidRDefault="00EE3D23">
      <w:pPr>
        <w:spacing w:after="29" w:line="259" w:lineRule="auto"/>
        <w:ind w:left="0" w:firstLine="0"/>
        <w:jc w:val="left"/>
      </w:pPr>
      <w:r>
        <w:t xml:space="preserve">  </w:t>
      </w:r>
    </w:p>
    <w:p w:rsidR="00CD5CEA" w:rsidRDefault="00EE3D23">
      <w:pPr>
        <w:pStyle w:val="Nadpis1"/>
        <w:ind w:left="-5"/>
      </w:pPr>
      <w:r>
        <w:rPr>
          <w:b w:val="0"/>
          <w:u w:val="none"/>
        </w:rPr>
        <w:t xml:space="preserve"> </w:t>
      </w:r>
      <w:r>
        <w:t>1. Zmluvné strany</w:t>
      </w:r>
      <w:r>
        <w:rPr>
          <w:u w:val="none"/>
        </w:rPr>
        <w:t xml:space="preserve">  </w:t>
      </w:r>
    </w:p>
    <w:p w:rsidR="00CD5CEA" w:rsidRDefault="00EE3D23">
      <w:pPr>
        <w:spacing w:after="22" w:line="259" w:lineRule="auto"/>
        <w:ind w:left="0" w:firstLine="0"/>
        <w:jc w:val="left"/>
      </w:pPr>
      <w:r>
        <w:t xml:space="preserve">  </w:t>
      </w:r>
    </w:p>
    <w:p w:rsidR="00CD5CEA" w:rsidRDefault="00EE3D23">
      <w:pPr>
        <w:ind w:left="-5"/>
      </w:pPr>
      <w:r>
        <w:t xml:space="preserve">1.1. Objednávateľ  </w:t>
      </w:r>
    </w:p>
    <w:p w:rsidR="00CD5CEA" w:rsidRDefault="00EE3D23">
      <w:pPr>
        <w:spacing w:after="31" w:line="259" w:lineRule="auto"/>
        <w:ind w:left="0" w:firstLine="0"/>
        <w:jc w:val="left"/>
      </w:pPr>
      <w:r>
        <w:t xml:space="preserve">  </w:t>
      </w:r>
    </w:p>
    <w:p w:rsidR="00CD5CEA" w:rsidRDefault="00EE3D23" w:rsidP="00DC2E8E">
      <w:pPr>
        <w:spacing w:line="240" w:lineRule="auto"/>
        <w:ind w:left="-5" w:right="4614"/>
      </w:pPr>
      <w:r>
        <w:rPr>
          <w:b/>
        </w:rPr>
        <w:t xml:space="preserve">Slovenská konsolidačná, a.s. </w:t>
      </w:r>
      <w:r>
        <w:t xml:space="preserve">so sídlom: Cintorínska 21, 814 99 Bratislava 1 </w:t>
      </w:r>
    </w:p>
    <w:p w:rsidR="00CD5CEA" w:rsidRDefault="00EE3D23" w:rsidP="00DC2E8E">
      <w:pPr>
        <w:spacing w:line="240" w:lineRule="auto"/>
        <w:ind w:left="-5"/>
      </w:pPr>
      <w:r>
        <w:t xml:space="preserve">IČO: 35 776 005 </w:t>
      </w:r>
    </w:p>
    <w:p w:rsidR="00CD5CEA" w:rsidRDefault="00EE3D23" w:rsidP="00DC2E8E">
      <w:pPr>
        <w:spacing w:after="1" w:line="240" w:lineRule="auto"/>
        <w:ind w:left="-5" w:right="442"/>
        <w:jc w:val="left"/>
      </w:pPr>
      <w:r>
        <w:t xml:space="preserve">IČ DPH: SK 2021483585 zapísaná v Obchodnom registri Okresného súdu Bratislava I, oddiel: Sa, vložka č. 2257/B zastúpená:  </w:t>
      </w:r>
    </w:p>
    <w:p w:rsidR="00CD5CEA" w:rsidRDefault="00EE3D23" w:rsidP="00DC2E8E">
      <w:pPr>
        <w:spacing w:line="240" w:lineRule="auto"/>
        <w:ind w:left="-5"/>
      </w:pPr>
      <w:r>
        <w:t xml:space="preserve">(ďalej len „objednávateľ“) </w:t>
      </w:r>
    </w:p>
    <w:p w:rsidR="00CD5CEA" w:rsidRDefault="00EE3D23">
      <w:pPr>
        <w:ind w:left="-5" w:right="8911"/>
      </w:pPr>
      <w:r>
        <w:t xml:space="preserve"> a  </w:t>
      </w:r>
    </w:p>
    <w:p w:rsidR="00CD5CEA" w:rsidRDefault="00EE3D23">
      <w:pPr>
        <w:spacing w:after="21" w:line="259" w:lineRule="auto"/>
        <w:ind w:left="0" w:firstLine="0"/>
        <w:jc w:val="left"/>
      </w:pPr>
      <w:r>
        <w:t xml:space="preserve">  </w:t>
      </w:r>
    </w:p>
    <w:p w:rsidR="00CD5CEA" w:rsidRDefault="00EE3D23" w:rsidP="00DC2E8E">
      <w:pPr>
        <w:spacing w:line="240" w:lineRule="auto"/>
        <w:ind w:left="-5"/>
      </w:pPr>
      <w:r>
        <w:t xml:space="preserve">1.2. Zhotoviteľ  </w:t>
      </w:r>
    </w:p>
    <w:p w:rsidR="00CD5CEA" w:rsidRDefault="00EE3D23" w:rsidP="00DC2E8E">
      <w:pPr>
        <w:spacing w:after="18" w:line="240" w:lineRule="auto"/>
        <w:ind w:left="0" w:firstLine="0"/>
        <w:jc w:val="left"/>
      </w:pPr>
      <w:r>
        <w:t xml:space="preserve"> </w:t>
      </w:r>
    </w:p>
    <w:p w:rsidR="00CD5CEA" w:rsidRDefault="00EE3D23" w:rsidP="00DC2E8E">
      <w:pPr>
        <w:spacing w:line="240" w:lineRule="auto"/>
        <w:ind w:left="-5"/>
      </w:pPr>
      <w:r>
        <w:t xml:space="preserve">IČO:  </w:t>
      </w:r>
    </w:p>
    <w:p w:rsidR="003F5293" w:rsidRDefault="00EE3D23" w:rsidP="00DC2E8E">
      <w:pPr>
        <w:spacing w:after="1" w:line="240" w:lineRule="auto"/>
        <w:ind w:left="-5" w:right="7284"/>
        <w:jc w:val="left"/>
      </w:pPr>
      <w:r>
        <w:t xml:space="preserve">IČ DPH:  </w:t>
      </w:r>
    </w:p>
    <w:p w:rsidR="00CD5CEA" w:rsidRDefault="00EE3D23" w:rsidP="00DC2E8E">
      <w:pPr>
        <w:spacing w:after="1" w:line="240" w:lineRule="auto"/>
        <w:ind w:left="-5" w:right="7284"/>
        <w:jc w:val="left"/>
      </w:pPr>
      <w:r>
        <w:t xml:space="preserve">zapísaná v  zastúpená:   </w:t>
      </w:r>
    </w:p>
    <w:p w:rsidR="00CD5CEA" w:rsidRDefault="00EE3D23" w:rsidP="00DC2E8E">
      <w:pPr>
        <w:spacing w:after="7" w:line="240" w:lineRule="auto"/>
        <w:ind w:left="0" w:firstLine="0"/>
        <w:jc w:val="left"/>
      </w:pPr>
      <w:r>
        <w:t xml:space="preserve">                    </w:t>
      </w:r>
    </w:p>
    <w:p w:rsidR="003F5293" w:rsidRDefault="00EE3D23" w:rsidP="00DC2E8E">
      <w:pPr>
        <w:spacing w:line="240" w:lineRule="auto"/>
        <w:ind w:left="-5" w:right="5808"/>
      </w:pPr>
      <w:r>
        <w:t xml:space="preserve">Bankové spojenie: </w:t>
      </w:r>
    </w:p>
    <w:p w:rsidR="00CD5CEA" w:rsidRDefault="00EE3D23" w:rsidP="00DC2E8E">
      <w:pPr>
        <w:spacing w:line="240" w:lineRule="auto"/>
        <w:ind w:left="-5" w:right="5808"/>
      </w:pPr>
      <w:r>
        <w:t xml:space="preserve">Číslo účtu:  </w:t>
      </w:r>
    </w:p>
    <w:p w:rsidR="00CD5CEA" w:rsidRDefault="00EE3D23" w:rsidP="00DC2E8E">
      <w:pPr>
        <w:spacing w:after="11" w:line="240" w:lineRule="auto"/>
        <w:ind w:left="0" w:firstLine="0"/>
        <w:jc w:val="left"/>
      </w:pPr>
      <w:r>
        <w:t xml:space="preserve"> </w:t>
      </w:r>
    </w:p>
    <w:p w:rsidR="00CD5CEA" w:rsidRDefault="00EE3D23" w:rsidP="00DC2E8E">
      <w:pPr>
        <w:spacing w:line="240" w:lineRule="auto"/>
        <w:ind w:left="-5"/>
      </w:pPr>
      <w:r>
        <w:t xml:space="preserve">(ďalej len “zhotoviteľ“)  </w:t>
      </w:r>
    </w:p>
    <w:p w:rsidR="00CD5CEA" w:rsidRDefault="00CD5CEA" w:rsidP="00DC2E8E">
      <w:pPr>
        <w:spacing w:after="23" w:line="240" w:lineRule="auto"/>
        <w:ind w:left="0" w:firstLine="0"/>
        <w:jc w:val="left"/>
      </w:pPr>
    </w:p>
    <w:p w:rsidR="00CD5CEA" w:rsidRDefault="00EE3D23" w:rsidP="00DC2E8E">
      <w:pPr>
        <w:spacing w:line="240" w:lineRule="auto"/>
        <w:ind w:left="-5"/>
      </w:pPr>
      <w:r>
        <w:t xml:space="preserve">(objednávateľ a zhotoviteľ sa ďalej spoločne označujú aj ako „zmluvné strany“)  </w:t>
      </w:r>
    </w:p>
    <w:p w:rsidR="00CD5CEA" w:rsidRDefault="00EE3D23" w:rsidP="00DC2E8E">
      <w:pPr>
        <w:spacing w:after="0" w:line="240" w:lineRule="auto"/>
        <w:ind w:left="0" w:firstLine="0"/>
        <w:jc w:val="left"/>
      </w:pPr>
      <w:r>
        <w:t xml:space="preserve"> </w:t>
      </w:r>
    </w:p>
    <w:p w:rsidR="00CD5CEA" w:rsidRDefault="00EE3D23" w:rsidP="00DC2E8E">
      <w:pPr>
        <w:pStyle w:val="Nadpis1"/>
        <w:spacing w:line="240" w:lineRule="auto"/>
        <w:ind w:left="-5"/>
      </w:pPr>
      <w:r>
        <w:t>2. Predmet zmluvy</w:t>
      </w:r>
      <w:r>
        <w:rPr>
          <w:u w:val="none"/>
        </w:rPr>
        <w:t xml:space="preserve">  </w:t>
      </w:r>
    </w:p>
    <w:p w:rsidR="00CD5CEA" w:rsidRDefault="00EE3D23" w:rsidP="00DC2E8E">
      <w:pPr>
        <w:spacing w:after="0" w:line="240" w:lineRule="auto"/>
        <w:ind w:left="0" w:firstLine="0"/>
        <w:jc w:val="left"/>
      </w:pPr>
      <w:r>
        <w:t xml:space="preserve"> </w:t>
      </w:r>
    </w:p>
    <w:p w:rsidR="00CD5CEA" w:rsidRDefault="00EE3D23" w:rsidP="00DC2E8E">
      <w:pPr>
        <w:spacing w:line="240" w:lineRule="auto"/>
        <w:ind w:left="-5"/>
      </w:pPr>
      <w:r>
        <w:t xml:space="preserve">Predmetom tejto zmluvy je úprava práv a povinností zmluvných strán pri poskytovaní pravidelného servisu, havarijného servisu, vykonávanie zákonných revízií a vykonávanie príslušných opráv a údržby vyplývajúcich zo zákonných revízií a pravidelných servisov elektrických a mechanických zariadení - garážové brány a vstupné dvere budovy verejného obstarávateľa špecifikovaných v bode 4. tejto zmluvy (ďalej aj ako „zariadenia“) v rozsahu bližšie špecifikovanom v tejto zmluve (ďalej spolu aj ako “servisné služby“).  </w:t>
      </w:r>
    </w:p>
    <w:p w:rsidR="00CD5CEA" w:rsidRDefault="00EE3D23" w:rsidP="00DC2E8E">
      <w:pPr>
        <w:spacing w:after="0" w:line="240" w:lineRule="auto"/>
        <w:ind w:left="0" w:firstLine="0"/>
        <w:jc w:val="left"/>
      </w:pPr>
      <w:r>
        <w:t xml:space="preserve"> </w:t>
      </w:r>
    </w:p>
    <w:p w:rsidR="00CD5CEA" w:rsidRDefault="00EE3D23" w:rsidP="00DC2E8E">
      <w:pPr>
        <w:pStyle w:val="Nadpis1"/>
        <w:spacing w:line="240" w:lineRule="auto"/>
        <w:ind w:left="-5"/>
      </w:pPr>
      <w:r>
        <w:t>3. Miesto plnenia zmluvy</w:t>
      </w:r>
      <w:r>
        <w:rPr>
          <w:u w:val="none"/>
        </w:rPr>
        <w:t xml:space="preserve">  </w:t>
      </w:r>
    </w:p>
    <w:p w:rsidR="00CD5CEA" w:rsidRDefault="00EE3D23" w:rsidP="00DC2E8E">
      <w:pPr>
        <w:spacing w:after="22" w:line="240" w:lineRule="auto"/>
        <w:ind w:left="0" w:firstLine="0"/>
        <w:jc w:val="left"/>
      </w:pPr>
      <w:r>
        <w:t xml:space="preserve"> </w:t>
      </w:r>
    </w:p>
    <w:p w:rsidR="00CD5CEA" w:rsidRDefault="00E3597E" w:rsidP="00DC2E8E">
      <w:pPr>
        <w:spacing w:line="240" w:lineRule="auto"/>
        <w:ind w:left="-5"/>
      </w:pPr>
      <w:r>
        <w:t xml:space="preserve">3.1. </w:t>
      </w:r>
      <w:r w:rsidR="00EE3D23">
        <w:t xml:space="preserve">Adresa kde sú zariadenia umiestnené: Cintorínska ul. č. 21, 814 99 Bratislava.  </w:t>
      </w:r>
    </w:p>
    <w:p w:rsidR="003F5293" w:rsidRDefault="00E3597E" w:rsidP="00DC2E8E">
      <w:pPr>
        <w:spacing w:line="240" w:lineRule="auto"/>
        <w:ind w:left="-5" w:right="3963"/>
      </w:pPr>
      <w:r>
        <w:t xml:space="preserve">3.2. </w:t>
      </w:r>
      <w:r w:rsidR="00EE3D23">
        <w:t xml:space="preserve">Kontaktné údaje na objednávateľa:  </w:t>
      </w:r>
    </w:p>
    <w:p w:rsidR="00DC2E8E" w:rsidRDefault="00DC2E8E">
      <w:pPr>
        <w:ind w:left="-5" w:right="3963"/>
      </w:pPr>
    </w:p>
    <w:p w:rsidR="00CD5CEA" w:rsidRDefault="00EE3D23">
      <w:pPr>
        <w:ind w:left="-5" w:right="3963"/>
      </w:pPr>
      <w:r>
        <w:t xml:space="preserve">Zodpovedný pracovník:  </w:t>
      </w:r>
    </w:p>
    <w:p w:rsidR="00CD5CEA" w:rsidRDefault="00EE3D23">
      <w:pPr>
        <w:ind w:left="-5"/>
      </w:pPr>
      <w:r>
        <w:t xml:space="preserve">Kontaktné údaje na zhotoviteľa:  </w:t>
      </w:r>
    </w:p>
    <w:p w:rsidR="00DC2E8E" w:rsidRDefault="00DC2E8E">
      <w:pPr>
        <w:ind w:left="-5"/>
      </w:pPr>
    </w:p>
    <w:p w:rsidR="00CD5CEA" w:rsidRDefault="00EE3D23">
      <w:pPr>
        <w:ind w:left="-5"/>
      </w:pPr>
      <w:r>
        <w:t xml:space="preserve">Zodpovedný pracovník:  </w:t>
      </w:r>
    </w:p>
    <w:p w:rsidR="00CD5CEA" w:rsidRDefault="00E3597E" w:rsidP="00E3597E">
      <w:pPr>
        <w:spacing w:line="240" w:lineRule="auto"/>
        <w:ind w:left="-5" w:firstLine="5"/>
      </w:pPr>
      <w:r>
        <w:lastRenderedPageBreak/>
        <w:t xml:space="preserve">3.3. </w:t>
      </w:r>
      <w:r w:rsidR="00EE3D23">
        <w:t xml:space="preserve">Servisný mechanik zhotoviteľa bude kontaktovať zodpovedného pracovníka objednávateľa v zmysle dohodnutého poskytovania servisných služieb.  </w:t>
      </w:r>
    </w:p>
    <w:p w:rsidR="00CD5CEA" w:rsidRDefault="00EE3D23" w:rsidP="00DC2E8E">
      <w:pPr>
        <w:spacing w:after="12" w:line="240" w:lineRule="auto"/>
        <w:ind w:left="0" w:firstLine="0"/>
        <w:jc w:val="left"/>
      </w:pPr>
      <w:r>
        <w:t xml:space="preserve"> </w:t>
      </w:r>
    </w:p>
    <w:p w:rsidR="00CD5CEA" w:rsidRDefault="00E3597E" w:rsidP="00E3597E">
      <w:pPr>
        <w:spacing w:after="0" w:line="240" w:lineRule="auto"/>
        <w:ind w:left="0"/>
        <w:jc w:val="left"/>
      </w:pPr>
      <w:r>
        <w:rPr>
          <w:b/>
          <w:u w:val="single" w:color="000000"/>
        </w:rPr>
        <w:t xml:space="preserve">4. </w:t>
      </w:r>
      <w:r w:rsidR="00EE3D23">
        <w:rPr>
          <w:b/>
          <w:u w:val="single" w:color="000000"/>
        </w:rPr>
        <w:t>Údaje o zariadeniach objednávateľa:</w:t>
      </w:r>
      <w:r w:rsidR="00EE3D23">
        <w:rPr>
          <w:b/>
        </w:rPr>
        <w:t xml:space="preserve">  </w:t>
      </w:r>
    </w:p>
    <w:p w:rsidR="00CD5CEA" w:rsidRDefault="00EE3D23" w:rsidP="006E38FC">
      <w:pPr>
        <w:spacing w:after="9" w:line="240" w:lineRule="auto"/>
        <w:ind w:left="0" w:firstLine="0"/>
        <w:jc w:val="left"/>
      </w:pPr>
      <w:r>
        <w:rPr>
          <w:b/>
        </w:rPr>
        <w:t xml:space="preserve"> </w:t>
      </w:r>
      <w:r w:rsidR="00E3597E">
        <w:t xml:space="preserve">4.1. </w:t>
      </w:r>
      <w:proofErr w:type="spellStart"/>
      <w:r>
        <w:t>Sekcionálne</w:t>
      </w:r>
      <w:proofErr w:type="spellEnd"/>
      <w:r>
        <w:t xml:space="preserve"> brány – 3 ks   </w:t>
      </w:r>
    </w:p>
    <w:p w:rsidR="00CD5CEA" w:rsidRDefault="00EE3D23" w:rsidP="00DC2E8E">
      <w:pPr>
        <w:numPr>
          <w:ilvl w:val="0"/>
          <w:numId w:val="1"/>
        </w:numPr>
        <w:spacing w:after="70" w:line="240" w:lineRule="auto"/>
        <w:ind w:hanging="348"/>
      </w:pPr>
      <w:r>
        <w:t xml:space="preserve">1 ks vonkajšia </w:t>
      </w:r>
      <w:proofErr w:type="spellStart"/>
      <w:r>
        <w:t>sekcionálna</w:t>
      </w:r>
      <w:proofErr w:type="spellEnd"/>
      <w:r>
        <w:t xml:space="preserve"> posuvná brána typ SB, rok výroby 1994, šírka 5432 mm, výška 3975 mm, menovitá rýchlosť 0,7 m/sek., výrobca ELBA a.s. Kremnica, ovládanie manuálne </w:t>
      </w:r>
    </w:p>
    <w:p w:rsidR="00CD5CEA" w:rsidRDefault="00EE3D23" w:rsidP="00DC2E8E">
      <w:pPr>
        <w:numPr>
          <w:ilvl w:val="0"/>
          <w:numId w:val="1"/>
        </w:numPr>
        <w:spacing w:after="71" w:line="240" w:lineRule="auto"/>
        <w:ind w:hanging="348"/>
      </w:pPr>
      <w:r>
        <w:t xml:space="preserve">1 ks vonkajšia </w:t>
      </w:r>
      <w:proofErr w:type="spellStart"/>
      <w:r>
        <w:t>sekcionálna</w:t>
      </w:r>
      <w:proofErr w:type="spellEnd"/>
      <w:r>
        <w:t xml:space="preserve"> posuvná brána typ SB, rok výroby 1994, šírka 5432 mm, výška 3975 mm, menovitá rýchlosť 0,7 m/sek., výrobca ELBA a.s. Kremnica, ovládanie manuálne, elektricky miestne a elektricky diaľkové </w:t>
      </w:r>
    </w:p>
    <w:p w:rsidR="00CD5CEA" w:rsidRDefault="00EE3D23" w:rsidP="00DC2E8E">
      <w:pPr>
        <w:numPr>
          <w:ilvl w:val="0"/>
          <w:numId w:val="1"/>
        </w:numPr>
        <w:spacing w:after="28" w:line="240" w:lineRule="auto"/>
        <w:ind w:hanging="348"/>
      </w:pPr>
      <w:r>
        <w:t xml:space="preserve">1 ks vonkajšia </w:t>
      </w:r>
      <w:proofErr w:type="spellStart"/>
      <w:r>
        <w:t>sekcionálna</w:t>
      </w:r>
      <w:proofErr w:type="spellEnd"/>
      <w:r>
        <w:t xml:space="preserve"> posuvná brána typ SB, rok výroby 2015, šírka 5440 mm, výška 3580 mm, menovitá rýchlosť 0,3 m/sek., výrobca ELBA a.s. Kremnica, ovládanie manuálne, elektricky miestne a elektricky diaľkové </w:t>
      </w:r>
    </w:p>
    <w:p w:rsidR="00CD5CEA" w:rsidRDefault="00EE3D23" w:rsidP="006E38FC">
      <w:pPr>
        <w:spacing w:after="66" w:line="240" w:lineRule="auto"/>
        <w:ind w:left="0" w:firstLine="0"/>
        <w:jc w:val="left"/>
      </w:pPr>
      <w:r>
        <w:t xml:space="preserve"> </w:t>
      </w:r>
      <w:r w:rsidR="00E3597E">
        <w:t xml:space="preserve">4.2. </w:t>
      </w:r>
      <w:r>
        <w:t xml:space="preserve">Interiérové navíjacie garážové brány – 5 ks </w:t>
      </w:r>
    </w:p>
    <w:p w:rsidR="00CD5CEA" w:rsidRDefault="00EE3D23" w:rsidP="00CE0506">
      <w:pPr>
        <w:spacing w:after="39" w:line="240" w:lineRule="auto"/>
        <w:ind w:left="-5"/>
      </w:pPr>
      <w:r>
        <w:t xml:space="preserve">Typ P115-F, zdvih 2020 mm, šírka 2450 mm, rok výroby 1995, výrobca </w:t>
      </w:r>
      <w:proofErr w:type="spellStart"/>
      <w:r>
        <w:t>Jolly</w:t>
      </w:r>
      <w:proofErr w:type="spellEnd"/>
      <w:r>
        <w:t xml:space="preserve"> </w:t>
      </w:r>
      <w:proofErr w:type="spellStart"/>
      <w:r>
        <w:t>Joker</w:t>
      </w:r>
      <w:proofErr w:type="spellEnd"/>
      <w:r>
        <w:t xml:space="preserve">/Elba Kremnica. Ovládanie brán je diaľkové elektrické, s možnosťou mechanického otvorenia.  </w:t>
      </w:r>
    </w:p>
    <w:p w:rsidR="00CD5CEA" w:rsidRDefault="00E3597E" w:rsidP="00CE0506">
      <w:pPr>
        <w:spacing w:after="249" w:line="240" w:lineRule="auto"/>
        <w:ind w:left="-5"/>
        <w:jc w:val="left"/>
      </w:pPr>
      <w:r>
        <w:rPr>
          <w:b/>
          <w:u w:val="single" w:color="000000"/>
        </w:rPr>
        <w:t xml:space="preserve">4.3. </w:t>
      </w:r>
      <w:r w:rsidR="00EE3D23">
        <w:rPr>
          <w:b/>
          <w:u w:val="single" w:color="000000"/>
        </w:rPr>
        <w:t>Automatické dvojkrídlové vstupné dvere – 1 ks</w:t>
      </w:r>
      <w:r w:rsidR="00EE3D23">
        <w:t xml:space="preserve"> </w:t>
      </w:r>
    </w:p>
    <w:p w:rsidR="00CD5CEA" w:rsidRDefault="00E3597E" w:rsidP="00DC2E8E">
      <w:pPr>
        <w:pStyle w:val="Nadpis1"/>
        <w:spacing w:line="240" w:lineRule="auto"/>
        <w:ind w:left="-5"/>
      </w:pPr>
      <w:r>
        <w:t xml:space="preserve">5. </w:t>
      </w:r>
      <w:r w:rsidR="00EE3D23">
        <w:t>Rozsah pravidelného servisu a revízií</w:t>
      </w:r>
      <w:r w:rsidR="00EE3D23">
        <w:rPr>
          <w:u w:val="none"/>
        </w:rPr>
        <w:t xml:space="preserve">  </w:t>
      </w:r>
    </w:p>
    <w:p w:rsidR="00CD5CEA" w:rsidRDefault="00E3597E" w:rsidP="00DC2E8E">
      <w:pPr>
        <w:spacing w:line="240" w:lineRule="auto"/>
        <w:ind w:left="-5"/>
      </w:pPr>
      <w:r>
        <w:t xml:space="preserve">5.1. </w:t>
      </w:r>
      <w:r w:rsidR="00EE3D23">
        <w:t xml:space="preserve">Zhotoviteľ sa zaväzuje vykonávať servisné služby na zariadeniach v rozsahu, spôsobom a v termínoch uvedených v Prílohe č. 1 tejto zmluvy.  </w:t>
      </w:r>
    </w:p>
    <w:p w:rsidR="00CD5CEA" w:rsidRDefault="00E3597E" w:rsidP="00DC2E8E">
      <w:pPr>
        <w:spacing w:line="240" w:lineRule="auto"/>
        <w:ind w:left="-5"/>
      </w:pPr>
      <w:r>
        <w:t xml:space="preserve">5.2. </w:t>
      </w:r>
      <w:r w:rsidR="00EE3D23">
        <w:t>V prípade, že nastane na zariadeniach porucha, ktorej bezprostredným následkom je nebezpečenstvo vzniku materiálnych škôd alebo nemožnosť vykonávania práce zamestnancami objednávateľa, zhotoviteľ sa zaväzuje, že po dohode s objednávateľom na telefónnych číslach uvedených v bode 3.2. tejto zmluvy, vykoná všetky potrebné kroky na odstránenie a</w:t>
      </w:r>
      <w:r>
        <w:t> </w:t>
      </w:r>
      <w:r w:rsidR="00EE3D23">
        <w:t xml:space="preserve">minimalizovanie rizika vzniku škôd (ďalej aj ako „havarijný servis“).  </w:t>
      </w:r>
    </w:p>
    <w:p w:rsidR="00CD5CEA" w:rsidRDefault="00E3597E" w:rsidP="00DC2E8E">
      <w:pPr>
        <w:spacing w:line="240" w:lineRule="auto"/>
        <w:ind w:left="-5"/>
      </w:pPr>
      <w:r>
        <w:t xml:space="preserve">5.3. </w:t>
      </w:r>
      <w:r w:rsidR="00EE3D23">
        <w:t>Súčasťou servisných služieb podľa bodu 5.1. je aj špecifikácia náhradných dielov, ktoré je potrebné vzhľadom na ich opotrebovanosť, alebo nesprávnu funkčnosť nahradiť. Dodávku náhradných dielov zabezpečí zhotoviteľ na základe objednávateľom písomne odsúhlasenej š</w:t>
      </w:r>
      <w:r>
        <w:t>pecifikácie náhradných dielov.</w:t>
      </w:r>
    </w:p>
    <w:p w:rsidR="00CD5CEA" w:rsidRDefault="00EE3D23" w:rsidP="00DC2E8E">
      <w:pPr>
        <w:spacing w:after="31" w:line="240" w:lineRule="auto"/>
        <w:ind w:left="0" w:firstLine="0"/>
        <w:jc w:val="left"/>
      </w:pPr>
      <w:r>
        <w:t xml:space="preserve"> </w:t>
      </w:r>
    </w:p>
    <w:p w:rsidR="00CD5CEA" w:rsidRDefault="00EE3D23" w:rsidP="00DC2E8E">
      <w:pPr>
        <w:pStyle w:val="Nadpis1"/>
        <w:spacing w:line="240" w:lineRule="auto"/>
        <w:ind w:left="-5"/>
      </w:pPr>
      <w:r>
        <w:t>6. Čas plnenia zmluvy</w:t>
      </w:r>
      <w:r>
        <w:rPr>
          <w:u w:val="none"/>
        </w:rPr>
        <w:t xml:space="preserve">  </w:t>
      </w:r>
    </w:p>
    <w:p w:rsidR="00CD5CEA" w:rsidRDefault="00EE3D23" w:rsidP="00CE0506">
      <w:pPr>
        <w:spacing w:line="240" w:lineRule="auto"/>
        <w:ind w:left="-5"/>
      </w:pPr>
      <w:r>
        <w:t>6.1. Servisné služby podľa bodu 5.1. sa budú vykonávať na základe vyzvania objednávateľom, v termínoch uvedených v Prílohe č. 1 tejto zmluvy. Výzvu uskutoční objednávateľ elektronickou formou a následne si zmluvné strany dohodnú termín, hodinu nástupu na servisné služby spolu so spresnením rozsahu prác. Pravidelný servis a revízie sa budú vykonávať cez p</w:t>
      </w:r>
      <w:r w:rsidR="00E3597E">
        <w:t>racovnú dobu objednávateľa /tzn.</w:t>
      </w:r>
      <w:r>
        <w:t xml:space="preserve"> </w:t>
      </w:r>
      <w:r w:rsidR="00E3597E">
        <w:t>od 07:</w:t>
      </w:r>
      <w:r>
        <w:t>00</w:t>
      </w:r>
      <w:r w:rsidR="00E3597E">
        <w:t xml:space="preserve"> hod.</w:t>
      </w:r>
      <w:r>
        <w:t xml:space="preserve"> – </w:t>
      </w:r>
      <w:r w:rsidR="00E3597E">
        <w:t xml:space="preserve">do </w:t>
      </w:r>
      <w:r>
        <w:t>16</w:t>
      </w:r>
      <w:r w:rsidR="00E3597E">
        <w:t>:</w:t>
      </w:r>
      <w:r>
        <w:t>00</w:t>
      </w:r>
      <w:r w:rsidR="00E3597E">
        <w:t xml:space="preserve"> hod.</w:t>
      </w:r>
      <w:r>
        <w:t>/.</w:t>
      </w:r>
    </w:p>
    <w:p w:rsidR="00CD5CEA" w:rsidRDefault="00EE3D23" w:rsidP="00CE0506">
      <w:pPr>
        <w:spacing w:line="240" w:lineRule="auto"/>
        <w:ind w:left="-5"/>
      </w:pPr>
      <w:r>
        <w:t xml:space="preserve">6.2. Havarijný servis sa nahlasuje na telefónne číslo zhotoviteľa, alebo elektronicky na e-mail zhotoviteľa. </w:t>
      </w:r>
    </w:p>
    <w:p w:rsidR="00CD5CEA" w:rsidRDefault="00EE3D23" w:rsidP="00CE0506">
      <w:pPr>
        <w:spacing w:line="240" w:lineRule="auto"/>
        <w:ind w:left="-5"/>
      </w:pPr>
      <w:r>
        <w:t>6.3. Zhotoviteľ sa zaväzuje začať s odstraňovaním poruchy najneskôr do 4 hodín od nahlásenia poruchy objednávateľom podľa bodu 6.2. tejto zmluvy.</w:t>
      </w:r>
    </w:p>
    <w:p w:rsidR="00CD5CEA" w:rsidRDefault="00EE3D23" w:rsidP="00CE0506">
      <w:pPr>
        <w:spacing w:after="0" w:line="240" w:lineRule="auto"/>
        <w:ind w:left="0" w:firstLine="0"/>
        <w:jc w:val="left"/>
      </w:pPr>
      <w:r>
        <w:t xml:space="preserve"> </w:t>
      </w:r>
    </w:p>
    <w:p w:rsidR="00CD5CEA" w:rsidRDefault="00EE3D23" w:rsidP="00CE0506">
      <w:pPr>
        <w:pStyle w:val="Nadpis1"/>
        <w:spacing w:line="240" w:lineRule="auto"/>
        <w:ind w:left="-5"/>
      </w:pPr>
      <w:r>
        <w:t>7. Cena</w:t>
      </w:r>
      <w:r>
        <w:rPr>
          <w:u w:val="none"/>
        </w:rPr>
        <w:t xml:space="preserve">  </w:t>
      </w:r>
    </w:p>
    <w:p w:rsidR="00CD5CEA" w:rsidRDefault="00EE3D23" w:rsidP="00CE0506">
      <w:pPr>
        <w:spacing w:line="240" w:lineRule="auto"/>
        <w:ind w:left="-5"/>
      </w:pPr>
      <w:r>
        <w:t>7.1. Ceny za servisné služby sú stanovené ako výsledok verejného obstarávania podľa zákona č. 343/2015 Z. z. o verejnom obstarávaní a o zmene a doplnení niektorých zákonov v znení neskorších predpisov:</w:t>
      </w:r>
    </w:p>
    <w:p w:rsidR="00CD5CEA" w:rsidRDefault="00E3597E" w:rsidP="00CE0506">
      <w:pPr>
        <w:spacing w:line="240" w:lineRule="auto"/>
        <w:ind w:left="-5"/>
      </w:pPr>
      <w:r>
        <w:t xml:space="preserve">7.2. </w:t>
      </w:r>
      <w:r w:rsidR="00EE3D23">
        <w:t xml:space="preserve">Cena za servisné služby, vrátane dopravy podľa bodu 5.1. tejto zmluvy:  </w:t>
      </w:r>
    </w:p>
    <w:p w:rsidR="00CD5CEA" w:rsidRDefault="00EE3D23" w:rsidP="00CE0506">
      <w:pPr>
        <w:numPr>
          <w:ilvl w:val="0"/>
          <w:numId w:val="2"/>
        </w:numPr>
        <w:spacing w:line="240" w:lineRule="auto"/>
        <w:ind w:hanging="348"/>
      </w:pPr>
      <w:r>
        <w:t xml:space="preserve">na zariadeniach uvedených v bode 4.1. je dohodnutá vo výške ... EUR bez DPH za jeden pravidelný servis jedného zariadenia objednávateľa, ... EUR bez DPH za jednu revíziu </w:t>
      </w:r>
      <w:r>
        <w:lastRenderedPageBreak/>
        <w:t>jedného zdvíhacieho zariadenia objednávateľa, ... EUR bez DPH za jednu revíziu elektrických súčastí jedného zariadenia objednávateľa (pričom podľa Prílohy   č. 1 časti A sa pravidelný servis vykonáva jedenkrát za 12 mesiacov, revízia troch zdvíhacích zariadení sa vykonáva jedenkrát za 24 mesiacov a revízia elektrických súčastí dvoch zariadení sa vykonáv</w:t>
      </w:r>
      <w:r w:rsidR="00E3597E">
        <w:t>a jedenkrát za 24 mesiacov), tzn</w:t>
      </w:r>
      <w:r>
        <w:t xml:space="preserve">. celkom ...  EUR bez DPH za 48 mesiacov, </w:t>
      </w:r>
    </w:p>
    <w:p w:rsidR="00CD5CEA" w:rsidRDefault="00EE3D23" w:rsidP="00CE0506">
      <w:pPr>
        <w:numPr>
          <w:ilvl w:val="0"/>
          <w:numId w:val="2"/>
        </w:numPr>
        <w:spacing w:line="240" w:lineRule="auto"/>
        <w:ind w:hanging="348"/>
      </w:pPr>
      <w:r>
        <w:t>na zariadeniach uvedených v bode 4.2. je dohodnutá vo výške ... EUR bez DPH za jeden pravidelný servis jedného zariadenia, a ... EUR bez DPH za jednu revíziu jedného zariadenia objednávateľa, a ... EUR bez DPH za jednu revíziu elektrických súčastí jedného zariadenia objednávateľa (pričom podľa Prílohy č. 1 časti B sa pravidelný servis vykonáva jedenkrát za 12 mesiacov a revízia jedenkrát za 24</w:t>
      </w:r>
      <w:r w:rsidR="00E3597E">
        <w:t xml:space="preserve"> mesiacov), tzn.</w:t>
      </w:r>
      <w:r>
        <w:t xml:space="preserve"> celkom  ... EUR bez DPH za 48 mesiacov, </w:t>
      </w:r>
    </w:p>
    <w:p w:rsidR="00CD5CEA" w:rsidRDefault="00EE3D23" w:rsidP="00CE0506">
      <w:pPr>
        <w:numPr>
          <w:ilvl w:val="0"/>
          <w:numId w:val="2"/>
        </w:numPr>
        <w:spacing w:line="240" w:lineRule="auto"/>
        <w:ind w:hanging="348"/>
      </w:pPr>
      <w:r>
        <w:t xml:space="preserve">na zariadeniach uvedených v bode 4.3. je dohodnutá vo výške ... EUR bez DPH za jeden pravidelný servis zariadenia objednávateľa (pričom pravidelný servis sa vykonáva podľa Prílohy č. 1 jedenkrát za </w:t>
      </w:r>
      <w:r w:rsidR="00E3597E">
        <w:t>12 mesiacov), tzn.</w:t>
      </w:r>
      <w:r>
        <w:t xml:space="preserve"> celkom ... EUR bez DPH za 48 mesiacov. </w:t>
      </w:r>
    </w:p>
    <w:p w:rsidR="00CD5CEA" w:rsidRPr="00E3597E" w:rsidRDefault="00E3597E" w:rsidP="00324B74">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7.3. </w:t>
      </w:r>
      <w:r w:rsidR="00EE3D23" w:rsidRPr="00E3597E">
        <w:rPr>
          <w:rFonts w:ascii="Times New Roman" w:hAnsi="Times New Roman"/>
          <w:sz w:val="24"/>
          <w:szCs w:val="24"/>
        </w:rPr>
        <w:t xml:space="preserve">Cena za havarijný servis, vrátane dopravy podľa bodu 5.2. na zariadeniach uvedených v bode 4.1., 4.2. a 4.3. je dohodnutá vo výške ... EUR bez DPH za jednu hodinu prác v sídle objednávateľa. </w:t>
      </w:r>
    </w:p>
    <w:p w:rsidR="00CD5CEA" w:rsidRDefault="00EE3D23" w:rsidP="00E3597E">
      <w:pPr>
        <w:spacing w:after="0" w:line="240" w:lineRule="auto"/>
        <w:ind w:left="-5"/>
      </w:pPr>
      <w:r>
        <w:t>Skutočný počet odpracovaných hodín bude potvrdený zodpovednou osobou objednávateľa v</w:t>
      </w:r>
      <w:r w:rsidR="00E3597E">
        <w:t> </w:t>
      </w:r>
      <w:r>
        <w:t>servisnom denníku a na tlačive zúčtovacieho pracovného listu zhotoviteľa. Cena podľa tohto bodu 7.</w:t>
      </w:r>
      <w:r w:rsidR="00E3597E">
        <w:t>3. tejto zmluvy je konečná, tzn.</w:t>
      </w:r>
      <w:r>
        <w:t xml:space="preserve"> nepripočítajú sa k nej žiadne ďalšie náklady zhotoviteľa a nepodlieha žiadnemu zvýšeniu. Zmluvné strany sa dohodli, že celková cena, ktorú zaplatí objednávateľ zhotoviteľovi za servisné  služby podľa bodu 7.2. a 7.3. tejto zmluvy počas doby jej trvania nepresiahne sumu ...,EUR bez DPH. </w:t>
      </w:r>
    </w:p>
    <w:p w:rsidR="00CD5CEA" w:rsidRPr="00E3597E" w:rsidRDefault="00E3597E" w:rsidP="00E3597E">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7.4. </w:t>
      </w:r>
      <w:r w:rsidR="00EE3D23" w:rsidRPr="00E3597E">
        <w:rPr>
          <w:rFonts w:ascii="Times New Roman" w:hAnsi="Times New Roman"/>
          <w:sz w:val="24"/>
          <w:szCs w:val="24"/>
        </w:rPr>
        <w:t xml:space="preserve">Cena za objednané a dodané náhradné diely a spotrebný materiál v zmysle špecifikácie náhradných dielov, nie je zohľadnená v cene podľa bodu 7.2. a 7.3. a bude fakturovaná ako samostatná položka,  na základe obojstranne odsúhlasenej cenovej ponuky (bod 5.3.).  </w:t>
      </w:r>
    </w:p>
    <w:p w:rsidR="00CD5CEA" w:rsidRPr="00E3597E" w:rsidRDefault="00E3597E" w:rsidP="00E3597E">
      <w:pPr>
        <w:pStyle w:val="Odsekzoznamu"/>
        <w:spacing w:after="0" w:line="240" w:lineRule="auto"/>
        <w:ind w:left="0"/>
        <w:jc w:val="both"/>
        <w:rPr>
          <w:rFonts w:ascii="Times New Roman" w:hAnsi="Times New Roman"/>
          <w:sz w:val="24"/>
          <w:szCs w:val="24"/>
        </w:rPr>
      </w:pPr>
      <w:r w:rsidRPr="00E3597E">
        <w:rPr>
          <w:rFonts w:ascii="Times New Roman" w:hAnsi="Times New Roman"/>
          <w:sz w:val="24"/>
          <w:szCs w:val="24"/>
        </w:rPr>
        <w:t xml:space="preserve">7.5. </w:t>
      </w:r>
      <w:r w:rsidR="00EE3D23" w:rsidRPr="00E3597E">
        <w:rPr>
          <w:rFonts w:ascii="Times New Roman" w:hAnsi="Times New Roman"/>
          <w:sz w:val="24"/>
          <w:szCs w:val="24"/>
        </w:rPr>
        <w:t>Na vykonané servisné služby vystaví zhotoviteľ faktúru, ktorú je povinný doručiť objednávateľovi spolu s potvrdeným súpisom vykonaných prác do 15 dní po ukončení a</w:t>
      </w:r>
      <w:r>
        <w:rPr>
          <w:rFonts w:ascii="Times New Roman" w:hAnsi="Times New Roman"/>
          <w:sz w:val="24"/>
          <w:szCs w:val="24"/>
        </w:rPr>
        <w:t> </w:t>
      </w:r>
      <w:r w:rsidR="00EE3D23" w:rsidRPr="00E3597E">
        <w:rPr>
          <w:rFonts w:ascii="Times New Roman" w:hAnsi="Times New Roman"/>
          <w:sz w:val="24"/>
          <w:szCs w:val="24"/>
        </w:rPr>
        <w:t xml:space="preserve">prevzatí servisných služieb objednávateľom. Súčasťou faktúry bude aj príslušná daň z pridanej hodnoty (DPH). Ak zhotoviteľ v čase uzavretia zmluvy nie je platiteľom DPH, zmluvné strany sa dohodli, že v prípade, ak by sa zhotoviteľ počas trvania tejto zmluvy stal platiteľom DPH, platí že dohodnutá cena podľa bodov 7.2. a 7.3. tejto zmluvy je konečná, tzn. vrátane DPH. </w:t>
      </w:r>
    </w:p>
    <w:p w:rsidR="00CD5CEA" w:rsidRPr="00E3597E" w:rsidRDefault="00E3597E" w:rsidP="00E3597E">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7.6. </w:t>
      </w:r>
      <w:r w:rsidR="00EE3D23" w:rsidRPr="00E3597E">
        <w:rPr>
          <w:rFonts w:ascii="Times New Roman" w:hAnsi="Times New Roman"/>
          <w:sz w:val="24"/>
          <w:szCs w:val="24"/>
        </w:rPr>
        <w:t xml:space="preserve">Splatnosť faktúry riadne vystavenej v súlade s bodom 7.7. je 30 dní od dňa jej doručenia objednávateľovi. Faktúra sa považuje za uhradenú odpísaním dlžnej sumy z účtu objednávateľa v prospech účtu zhotoviteľa.  </w:t>
      </w:r>
    </w:p>
    <w:p w:rsidR="00CD5CEA" w:rsidRPr="00E3597E" w:rsidRDefault="00E3597E" w:rsidP="00E3597E">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7.7. </w:t>
      </w:r>
      <w:r w:rsidR="00EE3D23" w:rsidRPr="00E3597E">
        <w:rPr>
          <w:rFonts w:ascii="Times New Roman" w:hAnsi="Times New Roman"/>
          <w:sz w:val="24"/>
          <w:szCs w:val="24"/>
        </w:rPr>
        <w:t xml:space="preserve">Zhotoviteľ je povinný uvádzať vo faktúre všetky náležitosti daňového dokladu a číslo objednávky objednávateľa. V prípade, ak faktúra nespĺňa náležitosti podľa predchádzajúcej vety, má objednávateľ právo vrátiť faktúru bez úhrady zhotoviteľovi na doplnenie a opravu. Po doručení opravenej faktúry platí bod 7.6.  </w:t>
      </w:r>
    </w:p>
    <w:p w:rsidR="00CD5CEA" w:rsidRPr="00E3597E" w:rsidRDefault="00E3597E" w:rsidP="00E3597E">
      <w:pPr>
        <w:pStyle w:val="Odsekzoznamu"/>
        <w:spacing w:after="0" w:line="240" w:lineRule="auto"/>
        <w:ind w:left="0"/>
        <w:jc w:val="both"/>
        <w:rPr>
          <w:rFonts w:ascii="Times New Roman" w:hAnsi="Times New Roman"/>
          <w:sz w:val="24"/>
          <w:szCs w:val="24"/>
        </w:rPr>
      </w:pPr>
      <w:r w:rsidRPr="00E3597E">
        <w:rPr>
          <w:rFonts w:ascii="Times New Roman" w:hAnsi="Times New Roman"/>
          <w:sz w:val="24"/>
          <w:szCs w:val="24"/>
        </w:rPr>
        <w:t xml:space="preserve">7.8. </w:t>
      </w:r>
      <w:r w:rsidR="00EE3D23" w:rsidRPr="00E3597E">
        <w:rPr>
          <w:rFonts w:ascii="Times New Roman" w:hAnsi="Times New Roman"/>
          <w:sz w:val="24"/>
          <w:szCs w:val="24"/>
        </w:rPr>
        <w:t xml:space="preserve">Objednávateľ má právo meniť rozsah požadovaných prác vykonávaných v rámci sezónnej servisnej služby, ktoré sú uvedené v Prílohe č. 1 tejto zmluvy.  </w:t>
      </w:r>
    </w:p>
    <w:p w:rsidR="00CD5CEA" w:rsidRPr="00E3597E" w:rsidRDefault="00CD5CEA" w:rsidP="00CE0506">
      <w:pPr>
        <w:spacing w:after="31" w:line="240" w:lineRule="auto"/>
        <w:ind w:left="0" w:firstLine="0"/>
        <w:jc w:val="left"/>
        <w:rPr>
          <w:szCs w:val="24"/>
        </w:rPr>
      </w:pPr>
    </w:p>
    <w:p w:rsidR="00CD5CEA" w:rsidRDefault="00EE3D23" w:rsidP="00CE0506">
      <w:pPr>
        <w:pStyle w:val="Nadpis1"/>
        <w:spacing w:line="240" w:lineRule="auto"/>
        <w:ind w:left="-5"/>
      </w:pPr>
      <w:r>
        <w:t>8. Práva a povinnosti zmluvných strán</w:t>
      </w:r>
      <w:r>
        <w:rPr>
          <w:u w:val="none"/>
        </w:rPr>
        <w:t xml:space="preserve">  </w:t>
      </w:r>
    </w:p>
    <w:p w:rsidR="00CD5CEA" w:rsidRDefault="00EE3D23" w:rsidP="00CE0506">
      <w:pPr>
        <w:spacing w:line="240" w:lineRule="auto"/>
        <w:ind w:left="-5"/>
      </w:pPr>
      <w:r>
        <w:t xml:space="preserve">8.1. Objednávateľ je povinný:  </w:t>
      </w:r>
    </w:p>
    <w:p w:rsidR="00CD5CEA" w:rsidRDefault="00EE3D23" w:rsidP="00CE0506">
      <w:pPr>
        <w:spacing w:line="240" w:lineRule="auto"/>
        <w:ind w:left="-5"/>
      </w:pPr>
      <w:r>
        <w:t xml:space="preserve">8.1.1. prevádzkovať zariadenia podľa návodu a predpisu výrobcu,  </w:t>
      </w:r>
    </w:p>
    <w:p w:rsidR="00CD5CEA" w:rsidRDefault="00EE3D23" w:rsidP="00CE0506">
      <w:pPr>
        <w:spacing w:line="240" w:lineRule="auto"/>
        <w:ind w:left="-5"/>
      </w:pPr>
      <w:r>
        <w:t xml:space="preserve">8.1.2. v prípade vzniku havárie na zariadeniach, po predchádzajúcej konzultácii so zhotoviteľom, vykonať všetky úkony na zabránenie vzniku ďalších škôd súvisiacich s poruchou zariadení,  </w:t>
      </w:r>
    </w:p>
    <w:p w:rsidR="00CD5CEA" w:rsidRDefault="00EE3D23" w:rsidP="00CE0506">
      <w:pPr>
        <w:spacing w:line="240" w:lineRule="auto"/>
        <w:ind w:left="-5"/>
      </w:pPr>
      <w:r>
        <w:lastRenderedPageBreak/>
        <w:t xml:space="preserve">8.1.3. umožniť zamestnancom zhotoviteľa prístup k zariadeniam tak, aby nevznikali na strane zhotoviteľa prestoje,  </w:t>
      </w:r>
    </w:p>
    <w:p w:rsidR="00CD5CEA" w:rsidRDefault="00EE3D23" w:rsidP="00CE0506">
      <w:pPr>
        <w:spacing w:line="240" w:lineRule="auto"/>
        <w:ind w:left="-5"/>
      </w:pPr>
      <w:r>
        <w:t xml:space="preserve">8.1.4. udržiavať v riadnom stave projektovú a technickú dokumentáciu zariadenia, vo vzťahu ku ktorému sa vykonáva servisná služba a na požiadanie ju predložiť zamestnancom </w:t>
      </w:r>
    </w:p>
    <w:p w:rsidR="00CD5CEA" w:rsidRDefault="00EE3D23" w:rsidP="00CE0506">
      <w:pPr>
        <w:spacing w:line="240" w:lineRule="auto"/>
        <w:ind w:left="-5"/>
      </w:pPr>
      <w:r>
        <w:t xml:space="preserve">zhotoviteľa,  </w:t>
      </w:r>
    </w:p>
    <w:p w:rsidR="00CD5CEA" w:rsidRDefault="00EE3D23" w:rsidP="00CE0506">
      <w:pPr>
        <w:spacing w:line="240" w:lineRule="auto"/>
        <w:ind w:left="-5"/>
      </w:pPr>
      <w:r>
        <w:t xml:space="preserve">8.1.5. bezodkladne oznámiť zhotoviteľovi zmeny všetkých údajov, obsiahnutých v tejto zmluve.  </w:t>
      </w:r>
    </w:p>
    <w:p w:rsidR="00CD5CEA" w:rsidRDefault="00EE3D23" w:rsidP="00CE0506">
      <w:pPr>
        <w:spacing w:line="240" w:lineRule="auto"/>
        <w:ind w:left="-5"/>
      </w:pPr>
      <w:r>
        <w:t xml:space="preserve">8.2. Zhotoviteľ sa zaväzuje:  </w:t>
      </w:r>
    </w:p>
    <w:p w:rsidR="00CD5CEA" w:rsidRDefault="00EE3D23" w:rsidP="00CE0506">
      <w:pPr>
        <w:spacing w:line="240" w:lineRule="auto"/>
        <w:ind w:left="-5"/>
      </w:pPr>
      <w:r>
        <w:t xml:space="preserve">8.2.1. vykonávať predmet tejto zmluvy sám, vo vlastnom mene, na vlastné náklady a na vlastnú zodpovednosť,  </w:t>
      </w:r>
    </w:p>
    <w:p w:rsidR="00CD5CEA" w:rsidRDefault="00EE3D23" w:rsidP="00CE0506">
      <w:pPr>
        <w:spacing w:line="240" w:lineRule="auto"/>
        <w:ind w:left="-5"/>
      </w:pPr>
      <w:r>
        <w:t xml:space="preserve">8.2.2. vykonávať servisné služby technológiou predpísanou výrobcom zariadenia,  </w:t>
      </w:r>
    </w:p>
    <w:p w:rsidR="00CD5CEA" w:rsidRDefault="00EE3D23" w:rsidP="00CE0506">
      <w:pPr>
        <w:spacing w:line="240" w:lineRule="auto"/>
        <w:ind w:left="-5"/>
      </w:pPr>
      <w:r>
        <w:t xml:space="preserve">8.2.3. vykonávať servisné služby s odbornou starostlivosťou, dodržiavať záväzné predpisy, technické normy a podmienky tejto zmluvy,  </w:t>
      </w:r>
    </w:p>
    <w:p w:rsidR="00CD5CEA" w:rsidRDefault="00EE3D23" w:rsidP="00CE0506">
      <w:pPr>
        <w:spacing w:line="240" w:lineRule="auto"/>
        <w:ind w:left="-5"/>
      </w:pPr>
      <w:r>
        <w:t>8.2.4. riadiť sa východiskovými podkladmi a pokynmi objednávateľa, ďalšími zápismi a</w:t>
      </w:r>
      <w:r w:rsidR="00E3597E">
        <w:t> </w:t>
      </w:r>
      <w:r>
        <w:t xml:space="preserve">dohodami uzatvorenými medzi zmluvnými stranami,  </w:t>
      </w:r>
    </w:p>
    <w:p w:rsidR="00CD5CEA" w:rsidRDefault="00EE3D23" w:rsidP="00CE0506">
      <w:pPr>
        <w:spacing w:line="240" w:lineRule="auto"/>
        <w:ind w:left="-5"/>
      </w:pPr>
      <w:r>
        <w:t xml:space="preserve">8.2.5. oznámiť objednávateľovi špecifikácie náhradných dielov, potrebu náhrady opotrebovaných častí alebo nefunkčných častí zariadení, z perspektívy blízkej možnej poruchy,  </w:t>
      </w:r>
    </w:p>
    <w:p w:rsidR="00CD5CEA" w:rsidRDefault="00EE3D23" w:rsidP="00CE0506">
      <w:pPr>
        <w:spacing w:line="240" w:lineRule="auto"/>
        <w:ind w:left="-5"/>
      </w:pPr>
      <w:r>
        <w:t xml:space="preserve">8.2.6. odovzdať objednávateľovi protokol o ekologickej likvidácii demontovaných častí zariadení v prípade potreby ich výmeny za nové,   </w:t>
      </w:r>
    </w:p>
    <w:p w:rsidR="00CD5CEA" w:rsidRDefault="00EE3D23" w:rsidP="00CE0506">
      <w:pPr>
        <w:spacing w:line="240" w:lineRule="auto"/>
        <w:ind w:left="-5"/>
      </w:pPr>
      <w:r>
        <w:t xml:space="preserve">8.2.7. nahradiť v plnej výške škodu spôsobenú zamestnancami zhotoviteľa pri servisných službách podľa tejto zmluvy,  </w:t>
      </w:r>
    </w:p>
    <w:p w:rsidR="00CD5CEA" w:rsidRDefault="00EE3D23" w:rsidP="00CE0506">
      <w:pPr>
        <w:spacing w:line="240" w:lineRule="auto"/>
        <w:ind w:left="-5"/>
      </w:pPr>
      <w:r>
        <w:t xml:space="preserve">8.2.8. bez zbytočného odkladu oznamovať objednávateľovi všetky okolnosti, ktoré zistil pri plnení tejto zmluvy a ktoré môžu mať za následok potrebu zmeniť obsah jej plnenia, alebo sú významné z hľadiska záujmov objednávateľa.  </w:t>
      </w:r>
    </w:p>
    <w:p w:rsidR="00CD5CEA" w:rsidRDefault="00EE3D23" w:rsidP="00CE0506">
      <w:pPr>
        <w:spacing w:line="240" w:lineRule="auto"/>
        <w:ind w:left="-5"/>
      </w:pPr>
      <w:r>
        <w:t xml:space="preserve">8.3. Zhotoviteľ zodpovedá za dodržiavanie bezpečnosti a ochrany zdravia pri práci </w:t>
      </w:r>
      <w:r w:rsidR="00A3249F" w:rsidRPr="00C73099">
        <w:rPr>
          <w:szCs w:val="24"/>
        </w:rPr>
        <w:t xml:space="preserve">zamestnancov </w:t>
      </w:r>
      <w:r w:rsidR="00A3249F">
        <w:rPr>
          <w:szCs w:val="24"/>
        </w:rPr>
        <w:t>vykonávajúcich činnosti v súvislosti s predmetom zmluvy</w:t>
      </w:r>
      <w:r>
        <w:t xml:space="preserve">.  </w:t>
      </w:r>
    </w:p>
    <w:p w:rsidR="00CD5CEA" w:rsidRDefault="00EE3D23" w:rsidP="00CE0506">
      <w:pPr>
        <w:spacing w:line="240" w:lineRule="auto"/>
        <w:ind w:left="-5"/>
      </w:pPr>
      <w:r>
        <w:t xml:space="preserve">8.4. Zhotoviteľ zodpovedá za dodržiavanie pracovnej disciplíny a za dodržiavanie všetkých zmluvných podmienok svojimi zamestnancami. V prípade, ak objednávateľ zistí, že zamestnanci zhotoviteľa zjavným spôsobom porušujú pracovnú disciplínu, zásady bezpečnosti práce a ochrany zdravia pri práci, podmienky dohodnuté v tejto zmluve, môže objednávateľ od tejto zmluvy odstúpiť bez toho, aby zhotoviteľovi vznikol nárok na náhradu prípadnej škody alebo vzniknutých nákladov.  </w:t>
      </w:r>
    </w:p>
    <w:p w:rsidR="00CD5CEA" w:rsidRDefault="00EE3D23" w:rsidP="00CE0506">
      <w:pPr>
        <w:spacing w:line="240" w:lineRule="auto"/>
        <w:ind w:left="-5"/>
      </w:pPr>
      <w:r>
        <w:t xml:space="preserve">8.5. Zhotoviteľ potvrdzuje, že bol poučený objednávateľom:  </w:t>
      </w:r>
    </w:p>
    <w:p w:rsidR="00CD5CEA" w:rsidRDefault="00EE3D23" w:rsidP="00CE0506">
      <w:pPr>
        <w:spacing w:line="240" w:lineRule="auto"/>
        <w:ind w:left="-5"/>
      </w:pPr>
      <w:r>
        <w:t>8.5.1. z bezpečnosti a ochrany zdravia pri práci (BOZP) v zmysle zákona č. 124/2006 Z.z. a</w:t>
      </w:r>
      <w:r w:rsidR="00E3597E">
        <w:t> </w:t>
      </w:r>
      <w:r>
        <w:t>o</w:t>
      </w:r>
      <w:r w:rsidR="00E3597E">
        <w:t> </w:t>
      </w:r>
      <w:r>
        <w:t xml:space="preserve">ochrane pred požiarmi, v zmysle zákona č. 314/2010 Z.z. a v súlade s vyhláškou MV SR č. 121/2002 Z.z. o požiarnej prevencii v znení neskorších predpisov. O uvedenom poučení podpisujú záznam pred nástupom na vykonávanú prácu,  </w:t>
      </w:r>
    </w:p>
    <w:p w:rsidR="00CD5CEA" w:rsidRDefault="00EE3D23" w:rsidP="00CE0506">
      <w:pPr>
        <w:spacing w:line="240" w:lineRule="auto"/>
        <w:ind w:left="-5"/>
      </w:pPr>
      <w:r>
        <w:t>8.5.2. je si vedomý, že povinnosť mlčanlivosti fyzických osôb – zamestnancov zhotoviteľa o</w:t>
      </w:r>
      <w:r w:rsidR="00E3597E">
        <w:t> </w:t>
      </w:r>
      <w:r>
        <w:t xml:space="preserve">osobných údajoch, ku ktorým majú, resp. by mohli mať prístup v rámci plnenia predmetu tejto zmluvy trvá aj po ukončení zmluvného vzťahu,  </w:t>
      </w:r>
    </w:p>
    <w:p w:rsidR="00CD5CEA" w:rsidRDefault="00EE3D23" w:rsidP="00CE0506">
      <w:pPr>
        <w:spacing w:line="240" w:lineRule="auto"/>
        <w:ind w:left="-5"/>
      </w:pPr>
      <w:r>
        <w:t xml:space="preserve">8.5.3. je povinný poučiť o povinnostiach, s ktorými bol oboznámený, najmä však o povinnosti mlčanlivosti všetkých zamestnancov zhotoviteľa, prípadne aj ďalšie osoby, ktoré sa podieľajú na realizácii predmetu tejto zmluvy v zmysle tejto zmluvy.  </w:t>
      </w:r>
    </w:p>
    <w:p w:rsidR="00CD5CEA" w:rsidRDefault="00EE3D23" w:rsidP="00CE0506">
      <w:pPr>
        <w:spacing w:after="31" w:line="240" w:lineRule="auto"/>
        <w:ind w:left="0" w:firstLine="0"/>
        <w:jc w:val="left"/>
      </w:pPr>
      <w:r>
        <w:t xml:space="preserve"> </w:t>
      </w:r>
    </w:p>
    <w:p w:rsidR="00CD5CEA" w:rsidRDefault="00EE3D23" w:rsidP="00CE0506">
      <w:pPr>
        <w:pStyle w:val="Nadpis1"/>
        <w:spacing w:line="240" w:lineRule="auto"/>
        <w:ind w:left="-5"/>
      </w:pPr>
      <w:r>
        <w:t>9. Záručné podmienky</w:t>
      </w:r>
      <w:r>
        <w:rPr>
          <w:u w:val="none"/>
        </w:rPr>
        <w:t xml:space="preserve">  </w:t>
      </w:r>
    </w:p>
    <w:p w:rsidR="00CD5CEA" w:rsidRDefault="00EE3D23" w:rsidP="00CE0506">
      <w:pPr>
        <w:spacing w:after="0" w:line="240" w:lineRule="auto"/>
        <w:ind w:left="0" w:firstLine="0"/>
        <w:jc w:val="left"/>
      </w:pPr>
      <w:r>
        <w:rPr>
          <w:b/>
        </w:rPr>
        <w:t xml:space="preserve"> </w:t>
      </w:r>
    </w:p>
    <w:p w:rsidR="00CD5CEA" w:rsidRDefault="00EE3D23" w:rsidP="00CE0506">
      <w:pPr>
        <w:spacing w:line="240" w:lineRule="auto"/>
        <w:ind w:left="-5"/>
      </w:pPr>
      <w:r>
        <w:t xml:space="preserve">9.1. Zhotoviteľ poskytuje na dodaný materiál a na svoje servisné služby záruku tak, že záručná doba začne plynúť dňom podpísania zápisnice o odovzdaní a prevzatí servisných služieb objednávateľom nasledovne:  </w:t>
      </w:r>
    </w:p>
    <w:p w:rsidR="00CD5CEA" w:rsidRDefault="00EE3D23" w:rsidP="00CE0506">
      <w:pPr>
        <w:spacing w:line="240" w:lineRule="auto"/>
        <w:ind w:left="-5"/>
      </w:pPr>
      <w:r>
        <w:lastRenderedPageBreak/>
        <w:t xml:space="preserve">9.1.1. na servisné služby je záručná doba určená na 6 mesiacov, ak zo všeobecne záväzných právnych predpisov nevyplýva alebo nebude vyplývať dlhšia záručná doba,  </w:t>
      </w:r>
    </w:p>
    <w:p w:rsidR="00CD5CEA" w:rsidRDefault="00EE3D23" w:rsidP="00CE0506">
      <w:pPr>
        <w:spacing w:line="240" w:lineRule="auto"/>
        <w:ind w:left="-5"/>
      </w:pPr>
      <w:r>
        <w:t xml:space="preserve">9.1.2. na dodané náhradné diely je záručná doba určená na 24 mesiacov, ak zo všeobecne záväzných právnych predpisov nevyplýva alebo nebude vyplývať dlhšia záručná doba.  </w:t>
      </w:r>
    </w:p>
    <w:p w:rsidR="00CD5CEA" w:rsidRDefault="00EE3D23" w:rsidP="00CE0506">
      <w:pPr>
        <w:spacing w:line="240" w:lineRule="auto"/>
        <w:ind w:left="-5"/>
      </w:pPr>
      <w:r>
        <w:t xml:space="preserve">9.2. Záruka podľa bodu 9.1. tejto zmluvy sa nevzťahuje na nedostatky, ktoré vznikli v dôsledku neodborného zásahu objednávateľa, tretej osoby alebo náhodnou udalosťou.   </w:t>
      </w:r>
    </w:p>
    <w:p w:rsidR="00CD5CEA" w:rsidRDefault="00EE3D23" w:rsidP="00CE0506">
      <w:pPr>
        <w:spacing w:after="0" w:line="240" w:lineRule="auto"/>
        <w:ind w:left="0" w:firstLine="0"/>
        <w:jc w:val="left"/>
      </w:pPr>
      <w:r>
        <w:t xml:space="preserve"> </w:t>
      </w:r>
    </w:p>
    <w:p w:rsidR="00CD5CEA" w:rsidRDefault="00EE3D23" w:rsidP="00CE0506">
      <w:pPr>
        <w:pStyle w:val="Nadpis1"/>
        <w:spacing w:line="240" w:lineRule="auto"/>
        <w:ind w:left="-5"/>
      </w:pPr>
      <w:r>
        <w:t>10. Sankcie</w:t>
      </w:r>
      <w:r>
        <w:rPr>
          <w:u w:val="none"/>
        </w:rPr>
        <w:t xml:space="preserve"> </w:t>
      </w:r>
    </w:p>
    <w:p w:rsidR="005D7560" w:rsidRDefault="00EE3D23" w:rsidP="00CE0506">
      <w:pPr>
        <w:spacing w:line="240" w:lineRule="auto"/>
        <w:ind w:left="-5"/>
      </w:pPr>
      <w:r>
        <w:t>10.1. V prípade, že zhotoviteľ nedodrží termín plnenia servisných služieb podľa bodu 6.1. tejto zmluvy, má objednávateľ právo na zníženie ceny dohodnutej v bode 7.2. tejto zmluvy o:</w:t>
      </w:r>
    </w:p>
    <w:p w:rsidR="00CD5CEA" w:rsidRDefault="00EE3D23" w:rsidP="00CE0506">
      <w:pPr>
        <w:spacing w:line="240" w:lineRule="auto"/>
        <w:ind w:left="-5"/>
      </w:pPr>
      <w:r>
        <w:t xml:space="preserve">- 1% za prvý i začatý týždeň omeškania, </w:t>
      </w:r>
    </w:p>
    <w:p w:rsidR="00CD5CEA" w:rsidRDefault="00EE3D23" w:rsidP="00CE0506">
      <w:pPr>
        <w:spacing w:line="240" w:lineRule="auto"/>
        <w:ind w:left="-5"/>
      </w:pPr>
      <w:r>
        <w:t xml:space="preserve">- 2% za každý ďalší i začatý týždeň omeškania.  </w:t>
      </w:r>
    </w:p>
    <w:p w:rsidR="00CD5CEA" w:rsidRDefault="00EE3D23" w:rsidP="00CE0506">
      <w:pPr>
        <w:spacing w:line="240" w:lineRule="auto"/>
        <w:ind w:left="-5"/>
      </w:pPr>
      <w:r>
        <w:t xml:space="preserve">10.2. Pri oneskorenom nástupe na odstraňovanie porúch zariadení je zhotoviteľ povinný zaplatiť zmluvnú pokutu vo výške  25, -  EUR za každú aj začatú hodinu po termíne nástupu, tým nie je dotknuté právo na náhradu škody spôsobenej haváriou na majetku objednávateľa.  </w:t>
      </w:r>
    </w:p>
    <w:p w:rsidR="00CD5CEA" w:rsidRDefault="00EE3D23" w:rsidP="00CE0506">
      <w:pPr>
        <w:spacing w:line="240" w:lineRule="auto"/>
        <w:ind w:left="-5"/>
      </w:pPr>
      <w:r>
        <w:t xml:space="preserve">10.3. Ak bude objednávateľ v omeškaní s platením faktúry, má zhotoviteľ právo zaslať na adresu objednávateľa zapísanú v obchodnom registri písomnú upomienku. Právo na úrok z omeškania vo výške 0,05 % z dlžnej sumy za každý deň omeškania vzniká zhotoviteľovi až okamihom preukázateľného doručenia upomienky na adresu objednávateľa.  </w:t>
      </w:r>
    </w:p>
    <w:p w:rsidR="00CD5CEA" w:rsidRDefault="00EE3D23" w:rsidP="00CE0506">
      <w:pPr>
        <w:spacing w:line="240" w:lineRule="auto"/>
        <w:ind w:left="-5"/>
      </w:pPr>
      <w:r>
        <w:t xml:space="preserve">10.4. Zhotoviteľ si vyhradzuje právo nenastúpiť na výkon servisných služieb v prípade, že objednávateľ riadne a včas nezaplatí alebo bez právneho dôvodu odmietne zaplatiť za servisné služby vykonané zhotoviteľom podľa tejto zmluvy, a to ani v dodatočnej lehote po písomnom upozornení zhotoviteľom.  </w:t>
      </w:r>
    </w:p>
    <w:p w:rsidR="00CD5CEA" w:rsidRDefault="00EE3D23" w:rsidP="00CE0506">
      <w:pPr>
        <w:spacing w:after="29" w:line="240" w:lineRule="auto"/>
        <w:ind w:left="0" w:firstLine="0"/>
        <w:jc w:val="left"/>
      </w:pPr>
      <w:r>
        <w:t xml:space="preserve"> </w:t>
      </w:r>
    </w:p>
    <w:p w:rsidR="00CD5CEA" w:rsidRDefault="00EE3D23" w:rsidP="00CE0506">
      <w:pPr>
        <w:pStyle w:val="Nadpis1"/>
        <w:spacing w:line="240" w:lineRule="auto"/>
        <w:ind w:left="-5"/>
      </w:pPr>
      <w:r>
        <w:t>11. Všeobecné a spoločné ustanovenia</w:t>
      </w:r>
      <w:r>
        <w:rPr>
          <w:u w:val="none"/>
        </w:rPr>
        <w:t xml:space="preserve"> </w:t>
      </w:r>
    </w:p>
    <w:p w:rsidR="00CD5CEA" w:rsidRDefault="00CD5CEA" w:rsidP="00CE0506">
      <w:pPr>
        <w:spacing w:after="0" w:line="240" w:lineRule="auto"/>
        <w:ind w:left="0" w:firstLine="0"/>
        <w:jc w:val="left"/>
      </w:pPr>
    </w:p>
    <w:p w:rsidR="00CD5CEA" w:rsidRDefault="00EE3D23" w:rsidP="00CE0506">
      <w:pPr>
        <w:spacing w:line="240" w:lineRule="auto"/>
        <w:ind w:left="-5"/>
      </w:pPr>
      <w:r>
        <w:t xml:space="preserve">11.1. Táto zmluva môže byť ktoroukoľvek zo zmluvných strán vypovedaná bez uvedenia dôvodu. Výpoveď musí byť písomná a doručená druhej zmluvnej strane, inak je neplatná. Výpovedná lehota je trojmesačná a začína plynúť prvým dňom kalendárneho mesiaca nasledujúceho po doručení písomnej výpovede druhej zmluvnej strane.  </w:t>
      </w:r>
    </w:p>
    <w:p w:rsidR="00CD5CEA" w:rsidRDefault="00EE3D23" w:rsidP="00CE0506">
      <w:pPr>
        <w:spacing w:line="240" w:lineRule="auto"/>
        <w:ind w:left="-5"/>
      </w:pPr>
      <w:r>
        <w:t xml:space="preserve">11.2. Zmluvné strany sa dohodli, že všetky listiny zaslané druhej zmluvnej strane na základe tejto zmluvy sa budú považovať za doručené so všetkými právnymi dôsledkami z toho vyplývajúcimi, uplynutím tretieho pracovného dňa odo dňa odoslania doporučenej zásielky na poslednú známu adresu doručovania druhej zmluvnej strany.  </w:t>
      </w:r>
    </w:p>
    <w:p w:rsidR="00CD5CEA" w:rsidRDefault="00EE3D23" w:rsidP="00CE0506">
      <w:pPr>
        <w:spacing w:after="31" w:line="240" w:lineRule="auto"/>
        <w:ind w:left="0" w:firstLine="0"/>
        <w:jc w:val="left"/>
      </w:pPr>
      <w:r>
        <w:t xml:space="preserve"> </w:t>
      </w:r>
    </w:p>
    <w:p w:rsidR="00CD5CEA" w:rsidRDefault="00EE3D23" w:rsidP="00CE0506">
      <w:pPr>
        <w:pStyle w:val="Nadpis1"/>
        <w:spacing w:line="240" w:lineRule="auto"/>
        <w:ind w:left="-5"/>
      </w:pPr>
      <w:r>
        <w:t>12. Záverečné ustanovenia</w:t>
      </w:r>
      <w:r>
        <w:rPr>
          <w:u w:val="none"/>
        </w:rPr>
        <w:t xml:space="preserve">  </w:t>
      </w:r>
    </w:p>
    <w:p w:rsidR="00CD5CEA" w:rsidRDefault="00EE3D23" w:rsidP="00CE0506">
      <w:pPr>
        <w:spacing w:after="10" w:line="240" w:lineRule="auto"/>
        <w:ind w:left="0" w:firstLine="0"/>
        <w:jc w:val="left"/>
      </w:pPr>
      <w:r>
        <w:rPr>
          <w:b/>
        </w:rPr>
        <w:t xml:space="preserve"> </w:t>
      </w:r>
    </w:p>
    <w:p w:rsidR="00CD5CEA" w:rsidRDefault="00EE3D23" w:rsidP="00CE0506">
      <w:pPr>
        <w:spacing w:line="240" w:lineRule="auto"/>
        <w:ind w:left="-5"/>
      </w:pPr>
      <w:r>
        <w:t xml:space="preserve">12.1. Táto zmluva sa uzatvára na dobu určitú, a to na dobu štyroch rokov odo dňa jej účinnosti alebo vyčerpaním celkovej ceny uvedenej v bode 7.3. tejto zmluvy.  </w:t>
      </w:r>
    </w:p>
    <w:p w:rsidR="00CD5CEA" w:rsidRDefault="00EE3D23" w:rsidP="00CE0506">
      <w:pPr>
        <w:spacing w:line="240" w:lineRule="auto"/>
        <w:ind w:left="-5"/>
      </w:pPr>
      <w:r>
        <w:t xml:space="preserve">12.2. Zmluvné strany sa dohodli, že tento záväzkový vzťah sa spravuje ustanoveniami Obchodného zákonníka; túto zmluvu uzatvárajú podľa § 269 ods. 2 zákona č. 513/1991 Zb. Obchodný zákonník v znení neskorších predpisov a doplnení a zároveň týmto vyhlasujú, že sú osobami oprávnenými za zmluvnú stranu robiť právne úkony a zaväzovať ju.  </w:t>
      </w:r>
    </w:p>
    <w:p w:rsidR="00CD5CEA" w:rsidRDefault="00EE3D23" w:rsidP="00CE0506">
      <w:pPr>
        <w:spacing w:line="240" w:lineRule="auto"/>
        <w:ind w:left="-5"/>
      </w:pPr>
      <w:r>
        <w:t xml:space="preserve">12.3. Táto zmluva bola vyhotovená v dvoch rovnopisoch, jeden pre objednávateľa a jeden pre zhotoviteľa.  </w:t>
      </w:r>
    </w:p>
    <w:p w:rsidR="00CD5CEA" w:rsidRDefault="00EE3D23" w:rsidP="00CE0506">
      <w:pPr>
        <w:spacing w:line="240" w:lineRule="auto"/>
        <w:ind w:left="-5"/>
      </w:pPr>
      <w:r>
        <w:t xml:space="preserve">12.4. Zmluvné strany vyhlasujú, že táto zmluva je prejavom ich skutočnej a vážnej vôle, že túto zmluvu neuzatvárajú v tiesni, ani za nápadne nevýhodných podmienok, a že jednotlivým ustanoveniam tejto zmluvy porozumeli a s týmito bez výhrad súhlasia, čo potvrdzujú vlastnoručnými podpismi.  </w:t>
      </w:r>
    </w:p>
    <w:p w:rsidR="00CD5CEA" w:rsidRDefault="00EE3D23" w:rsidP="00CE0506">
      <w:pPr>
        <w:spacing w:after="0" w:line="240" w:lineRule="auto"/>
        <w:ind w:left="0" w:firstLine="0"/>
        <w:jc w:val="left"/>
      </w:pPr>
      <w:r>
        <w:t xml:space="preserve"> </w:t>
      </w:r>
    </w:p>
    <w:p w:rsidR="00CD5CEA" w:rsidRDefault="00EE3D23" w:rsidP="00CE0506">
      <w:pPr>
        <w:spacing w:line="240" w:lineRule="auto"/>
        <w:ind w:left="-5"/>
      </w:pPr>
      <w:r>
        <w:lastRenderedPageBreak/>
        <w:t xml:space="preserve">12.5. Neoddeliteľnú súčasť tejto zmluvy tvorí Príloha č.1, ktorá je takto označená a zmluvnými stranami podpísaná.  </w:t>
      </w:r>
    </w:p>
    <w:p w:rsidR="00CD5CEA" w:rsidRDefault="00EE3D23" w:rsidP="00CE0506">
      <w:pPr>
        <w:spacing w:line="240" w:lineRule="auto"/>
        <w:ind w:left="-5"/>
      </w:pPr>
      <w:r>
        <w:t xml:space="preserve">12.6. Akékoľvek záväzky z tejto zmluvy sú záväzné i pre právnych nástupcov zmluvných strán. Túto zmluvu je možné meniť a dopĺňať iba písomným dodatkom podpísaným oboma zmluvnými stranami, ak v tejto zmluve nie je dohodnuté inak. V ostatnom sa práva a povinnosti zmluvných strán riadia ustanoveniami Obchodného zákonníka a iných všeobecne záväzných právnych predpisov.  </w:t>
      </w:r>
    </w:p>
    <w:p w:rsidR="00CD5CEA" w:rsidRDefault="00EE3D23" w:rsidP="00CE0506">
      <w:pPr>
        <w:spacing w:line="240" w:lineRule="auto"/>
        <w:ind w:left="-5"/>
      </w:pPr>
      <w:r>
        <w:t xml:space="preserve">12.7. Táto zmluva nadobúda platnosť dňom jej podpísania oprávnenými zástupcami oboch zmluvných strán a účinnosť dňom nasledujúcim po dni jej zverejnenia v Centrálnom registri zmlúv vedenom Úradom vlády Slovenskej republiky v zmysle zákona č. 211/2000 Z.z. o slobodnom prístupe k informáciám a o zmene a doplnení niektorých zákonov (zákon o slobode informácií).  </w:t>
      </w:r>
    </w:p>
    <w:p w:rsidR="00CD5CEA" w:rsidRDefault="00EE3D23" w:rsidP="00CE0506">
      <w:pPr>
        <w:spacing w:after="0" w:line="240" w:lineRule="auto"/>
        <w:ind w:left="0" w:firstLine="0"/>
        <w:jc w:val="left"/>
      </w:pPr>
      <w:r>
        <w:t xml:space="preserve"> </w:t>
      </w:r>
    </w:p>
    <w:p w:rsidR="00CD5CEA" w:rsidRDefault="00EE3D23" w:rsidP="00CE0506">
      <w:pPr>
        <w:spacing w:line="240" w:lineRule="auto"/>
        <w:ind w:left="-5"/>
      </w:pPr>
      <w:r>
        <w:t xml:space="preserve">V Bratislave dňa ........................ </w:t>
      </w:r>
    </w:p>
    <w:p w:rsidR="00CD5CEA" w:rsidRDefault="00EE3D23" w:rsidP="00CE0506">
      <w:pPr>
        <w:spacing w:after="0" w:line="240" w:lineRule="auto"/>
        <w:ind w:left="53" w:firstLine="0"/>
        <w:jc w:val="center"/>
      </w:pPr>
      <w:r>
        <w:t xml:space="preserve"> </w:t>
      </w:r>
      <w:r>
        <w:tab/>
        <w:t xml:space="preserve"> </w:t>
      </w:r>
    </w:p>
    <w:p w:rsidR="002612B5" w:rsidRDefault="002612B5" w:rsidP="00CE0506">
      <w:pPr>
        <w:spacing w:after="0" w:line="240" w:lineRule="auto"/>
        <w:ind w:left="56" w:firstLine="0"/>
        <w:jc w:val="center"/>
      </w:pPr>
    </w:p>
    <w:p w:rsidR="00CD5CEA" w:rsidRDefault="00EE3D23" w:rsidP="00CE0506">
      <w:pPr>
        <w:spacing w:after="0" w:line="240" w:lineRule="auto"/>
        <w:ind w:left="56" w:firstLine="0"/>
        <w:jc w:val="center"/>
      </w:pPr>
      <w:r>
        <w:t xml:space="preserve"> </w:t>
      </w:r>
    </w:p>
    <w:p w:rsidR="00CD5CEA" w:rsidRDefault="00EE3D23" w:rsidP="00CE0506">
      <w:pPr>
        <w:tabs>
          <w:tab w:val="center" w:pos="2057"/>
          <w:tab w:val="center" w:pos="4037"/>
          <w:tab w:val="center" w:pos="4745"/>
          <w:tab w:val="center" w:pos="7014"/>
        </w:tabs>
        <w:spacing w:after="0" w:line="240" w:lineRule="auto"/>
        <w:ind w:left="0" w:firstLine="0"/>
        <w:jc w:val="left"/>
      </w:pPr>
      <w:r>
        <w:rPr>
          <w:rFonts w:ascii="Calibri" w:eastAsia="Calibri" w:hAnsi="Calibri" w:cs="Calibri"/>
          <w:sz w:val="22"/>
        </w:rPr>
        <w:tab/>
      </w:r>
      <w:r>
        <w:t xml:space="preserve">__________________________ </w:t>
      </w:r>
      <w:r>
        <w:tab/>
        <w:t xml:space="preserve"> </w:t>
      </w:r>
      <w:r>
        <w:tab/>
        <w:t xml:space="preserve"> </w:t>
      </w:r>
      <w:r>
        <w:tab/>
        <w:t xml:space="preserve">__________________________ </w:t>
      </w:r>
    </w:p>
    <w:p w:rsidR="00CD5CEA" w:rsidRDefault="00EE3D23" w:rsidP="00CE0506">
      <w:pPr>
        <w:spacing w:after="21" w:line="240" w:lineRule="auto"/>
        <w:ind w:left="0" w:firstLine="0"/>
        <w:jc w:val="left"/>
      </w:pPr>
      <w:r>
        <w:t xml:space="preserve">                </w:t>
      </w:r>
    </w:p>
    <w:p w:rsidR="00CD5CEA" w:rsidRDefault="00EE3D23" w:rsidP="00CE0506">
      <w:pPr>
        <w:tabs>
          <w:tab w:val="center" w:pos="2057"/>
          <w:tab w:val="center" w:pos="4222"/>
          <w:tab w:val="center" w:pos="4930"/>
          <w:tab w:val="center" w:pos="7014"/>
        </w:tabs>
        <w:spacing w:after="0" w:line="240" w:lineRule="auto"/>
        <w:ind w:left="0" w:firstLine="0"/>
        <w:jc w:val="left"/>
      </w:pPr>
      <w:r>
        <w:rPr>
          <w:rFonts w:ascii="Calibri" w:eastAsia="Calibri" w:hAnsi="Calibri" w:cs="Calibri"/>
          <w:sz w:val="22"/>
        </w:rPr>
        <w:tab/>
      </w:r>
      <w:r>
        <w:t xml:space="preserve">Slovenská konsolidačná, a.s.  </w:t>
      </w:r>
      <w:r>
        <w:tab/>
        <w:t xml:space="preserve"> </w:t>
      </w:r>
      <w:r>
        <w:tab/>
        <w:t xml:space="preserve"> </w:t>
      </w:r>
      <w:r>
        <w:tab/>
        <w:t xml:space="preserve">Slovenská konsolidačná, a.s. </w:t>
      </w:r>
    </w:p>
    <w:p w:rsidR="00CD5CEA" w:rsidRDefault="00EE3D23" w:rsidP="00CE0506">
      <w:pPr>
        <w:spacing w:after="0" w:line="240" w:lineRule="auto"/>
        <w:ind w:left="56" w:firstLine="0"/>
        <w:jc w:val="center"/>
      </w:pPr>
      <w:r>
        <w:t xml:space="preserve"> </w:t>
      </w:r>
    </w:p>
    <w:p w:rsidR="002612B5" w:rsidRDefault="002612B5" w:rsidP="00CE0506">
      <w:pPr>
        <w:spacing w:after="0" w:line="240" w:lineRule="auto"/>
        <w:ind w:left="56" w:firstLine="0"/>
        <w:jc w:val="center"/>
      </w:pPr>
    </w:p>
    <w:p w:rsidR="00CD5CEA" w:rsidRDefault="00EE3D23" w:rsidP="00CE0506">
      <w:pPr>
        <w:spacing w:after="0" w:line="240" w:lineRule="auto"/>
        <w:ind w:left="56" w:firstLine="0"/>
        <w:jc w:val="center"/>
      </w:pPr>
      <w:r>
        <w:t xml:space="preserve"> </w:t>
      </w:r>
    </w:p>
    <w:p w:rsidR="00CD5CEA" w:rsidRDefault="00EE3D23" w:rsidP="00CE0506">
      <w:pPr>
        <w:spacing w:line="240" w:lineRule="auto"/>
        <w:ind w:left="-5"/>
      </w:pPr>
      <w:r>
        <w:t xml:space="preserve">V         dňa ............................. </w:t>
      </w:r>
    </w:p>
    <w:p w:rsidR="002612B5" w:rsidRDefault="002612B5" w:rsidP="00CE0506">
      <w:pPr>
        <w:spacing w:line="240" w:lineRule="auto"/>
        <w:ind w:left="-5"/>
      </w:pPr>
    </w:p>
    <w:p w:rsidR="002612B5" w:rsidRDefault="002612B5" w:rsidP="00CE0506">
      <w:pPr>
        <w:spacing w:line="240" w:lineRule="auto"/>
        <w:ind w:left="-5"/>
      </w:pPr>
    </w:p>
    <w:p w:rsidR="00CD5CEA" w:rsidRDefault="00CD5CEA" w:rsidP="00CE0506">
      <w:pPr>
        <w:spacing w:after="0" w:line="240" w:lineRule="auto"/>
        <w:ind w:left="56" w:firstLine="0"/>
        <w:jc w:val="center"/>
      </w:pPr>
    </w:p>
    <w:p w:rsidR="00CD5CEA" w:rsidRDefault="00EE3D23" w:rsidP="00CE0506">
      <w:pPr>
        <w:tabs>
          <w:tab w:val="center" w:pos="2057"/>
          <w:tab w:val="center" w:pos="4037"/>
          <w:tab w:val="center" w:pos="4745"/>
          <w:tab w:val="center" w:pos="7014"/>
        </w:tabs>
        <w:spacing w:after="0" w:line="240" w:lineRule="auto"/>
        <w:ind w:left="0" w:firstLine="0"/>
        <w:jc w:val="left"/>
      </w:pPr>
      <w:r>
        <w:rPr>
          <w:rFonts w:ascii="Calibri" w:eastAsia="Calibri" w:hAnsi="Calibri" w:cs="Calibri"/>
          <w:sz w:val="22"/>
        </w:rPr>
        <w:tab/>
      </w:r>
      <w:r>
        <w:t xml:space="preserve">__________________________ </w:t>
      </w:r>
      <w:r>
        <w:tab/>
        <w:t xml:space="preserve"> </w:t>
      </w:r>
      <w:r>
        <w:tab/>
        <w:t xml:space="preserve"> </w:t>
      </w:r>
      <w:r>
        <w:tab/>
        <w:t xml:space="preserve">__________________________ </w:t>
      </w:r>
    </w:p>
    <w:p w:rsidR="00CD5CEA" w:rsidRDefault="00EE3D23" w:rsidP="00CE0506">
      <w:pPr>
        <w:spacing w:after="0" w:line="240" w:lineRule="auto"/>
        <w:ind w:left="0" w:firstLine="0"/>
        <w:jc w:val="left"/>
      </w:pPr>
      <w:r>
        <w:t xml:space="preserve"> </w:t>
      </w:r>
    </w:p>
    <w:p w:rsidR="00CD5CEA" w:rsidRDefault="00EE3D23" w:rsidP="00CE0506">
      <w:pPr>
        <w:spacing w:after="0" w:line="240" w:lineRule="auto"/>
        <w:ind w:left="0" w:firstLine="0"/>
        <w:jc w:val="left"/>
      </w:pPr>
      <w:r>
        <w:br w:type="page"/>
      </w:r>
      <w:r>
        <w:rPr>
          <w:b/>
        </w:rPr>
        <w:lastRenderedPageBreak/>
        <w:t xml:space="preserve">Príloha č. 1 </w:t>
      </w:r>
    </w:p>
    <w:p w:rsidR="00CD5CEA" w:rsidRDefault="00EE3D23" w:rsidP="00CE0506">
      <w:pPr>
        <w:spacing w:after="0" w:line="240" w:lineRule="auto"/>
        <w:ind w:right="5"/>
        <w:jc w:val="center"/>
      </w:pPr>
      <w:r>
        <w:rPr>
          <w:b/>
        </w:rPr>
        <w:t xml:space="preserve">Rozsah servisných služieb </w:t>
      </w:r>
    </w:p>
    <w:p w:rsidR="00CD5CEA" w:rsidRDefault="00EE3D23" w:rsidP="00CE0506">
      <w:pPr>
        <w:spacing w:after="0" w:line="240" w:lineRule="auto"/>
        <w:ind w:left="56" w:firstLine="0"/>
        <w:jc w:val="center"/>
      </w:pPr>
      <w:r>
        <w:rPr>
          <w:b/>
        </w:rPr>
        <w:t xml:space="preserve"> </w:t>
      </w:r>
    </w:p>
    <w:p w:rsidR="00CD5CEA" w:rsidRDefault="00EE3D23" w:rsidP="00CE0506">
      <w:pPr>
        <w:spacing w:after="24" w:line="240" w:lineRule="auto"/>
        <w:ind w:left="56" w:firstLine="0"/>
        <w:jc w:val="center"/>
      </w:pPr>
      <w:r>
        <w:rPr>
          <w:b/>
        </w:rPr>
        <w:t xml:space="preserve"> </w:t>
      </w:r>
    </w:p>
    <w:p w:rsidR="00CD5CEA" w:rsidRDefault="00EE3D23" w:rsidP="006F3065">
      <w:pPr>
        <w:pStyle w:val="Nadpis1"/>
        <w:spacing w:line="240" w:lineRule="auto"/>
        <w:ind w:left="-5"/>
      </w:pPr>
      <w:r>
        <w:t xml:space="preserve">Časť A - </w:t>
      </w:r>
      <w:proofErr w:type="spellStart"/>
      <w:r>
        <w:t>Sekcionálne</w:t>
      </w:r>
      <w:proofErr w:type="spellEnd"/>
      <w:r>
        <w:t xml:space="preserve"> brány – počet 3 kusy</w:t>
      </w:r>
      <w:r>
        <w:rPr>
          <w:u w:val="none"/>
        </w:rPr>
        <w:t xml:space="preserve"> </w:t>
      </w:r>
      <w:r>
        <w:t xml:space="preserve"> </w:t>
      </w:r>
    </w:p>
    <w:p w:rsidR="00CD5CEA" w:rsidRDefault="00EE3D23" w:rsidP="00CE0506">
      <w:pPr>
        <w:numPr>
          <w:ilvl w:val="0"/>
          <w:numId w:val="4"/>
        </w:numPr>
        <w:spacing w:after="70" w:line="240" w:lineRule="auto"/>
        <w:ind w:hanging="348"/>
      </w:pPr>
      <w:r>
        <w:t xml:space="preserve">1 ks vonkajšia </w:t>
      </w:r>
      <w:proofErr w:type="spellStart"/>
      <w:r>
        <w:t>sekcionálna</w:t>
      </w:r>
      <w:proofErr w:type="spellEnd"/>
      <w:r>
        <w:t xml:space="preserve"> posuvná brána typ SB, rok výroby 1994, šírka 5432 mm, výška 3975 mm, menovitá rýchlosť 0,7 m/sek., výrobca ELBA a.s. Kremnica, ovládanie manuálne </w:t>
      </w:r>
    </w:p>
    <w:p w:rsidR="00CD5CEA" w:rsidRDefault="00EE3D23" w:rsidP="00CE0506">
      <w:pPr>
        <w:numPr>
          <w:ilvl w:val="0"/>
          <w:numId w:val="4"/>
        </w:numPr>
        <w:spacing w:after="67" w:line="240" w:lineRule="auto"/>
        <w:ind w:hanging="348"/>
      </w:pPr>
      <w:r>
        <w:t xml:space="preserve">1 ks vonkajšia </w:t>
      </w:r>
      <w:proofErr w:type="spellStart"/>
      <w:r>
        <w:t>sekcionálna</w:t>
      </w:r>
      <w:proofErr w:type="spellEnd"/>
      <w:r>
        <w:t xml:space="preserve"> posuvná brána typ SB, rok výroby 1994, šírka 5432 mm, výška 3975 mm, menovitá rýchlosť 0,7 m/sek., výrobca ELBA a.s. Kremnica, ovládanie manuálne, elektricky miestne a elektricky diaľkové </w:t>
      </w:r>
    </w:p>
    <w:p w:rsidR="00CD5CEA" w:rsidRDefault="00EE3D23" w:rsidP="00CE0506">
      <w:pPr>
        <w:numPr>
          <w:ilvl w:val="0"/>
          <w:numId w:val="4"/>
        </w:numPr>
        <w:spacing w:after="28" w:line="240" w:lineRule="auto"/>
        <w:ind w:hanging="348"/>
      </w:pPr>
      <w:r>
        <w:t xml:space="preserve">1 ks vonkajšia </w:t>
      </w:r>
      <w:proofErr w:type="spellStart"/>
      <w:r>
        <w:t>sekcionálna</w:t>
      </w:r>
      <w:proofErr w:type="spellEnd"/>
      <w:r>
        <w:t xml:space="preserve"> posuvná brána typ SB, rok výroby 2015, šírka 5440 mm, výška 3580 mm, menovitá rýchlosť 0,3 m/sek., výrobca ELBA a.s. Kremnica, ovládanie manuálne, elektricky miestne a elektricky diaľkové </w:t>
      </w:r>
    </w:p>
    <w:p w:rsidR="00CD5CEA" w:rsidRDefault="00EE3D23" w:rsidP="00CE0506">
      <w:pPr>
        <w:spacing w:after="64" w:line="240" w:lineRule="auto"/>
        <w:ind w:left="720" w:firstLine="0"/>
        <w:jc w:val="left"/>
      </w:pPr>
      <w:r>
        <w:t xml:space="preserve"> </w:t>
      </w:r>
    </w:p>
    <w:p w:rsidR="00CD5CEA" w:rsidRDefault="00EE3D23" w:rsidP="00CE0506">
      <w:pPr>
        <w:spacing w:after="3" w:line="240" w:lineRule="auto"/>
        <w:ind w:left="-5"/>
      </w:pPr>
      <w:r>
        <w:rPr>
          <w:b/>
        </w:rPr>
        <w:t xml:space="preserve">Zákonná revízia: </w:t>
      </w:r>
    </w:p>
    <w:p w:rsidR="00CD5CEA" w:rsidRDefault="00EE3D23" w:rsidP="006F3065">
      <w:pPr>
        <w:spacing w:after="23" w:line="240" w:lineRule="auto"/>
        <w:ind w:left="0" w:firstLine="0"/>
      </w:pPr>
      <w:r>
        <w:t xml:space="preserve">Na predmetných bránach sa musia podľa vyhlášky 508/2009 Z. z. vykonávať okrem bežnej údržby a servisu aj zákonné revízie zdvíhacieho zariadenia. Na dvoch bránach s elektrickým pohonom sa musí vykonať i revízia elektrických zariadení brán. Rozsah zákonnej revízie určujú technické podmienky výrobcu ako i príslušné technické normy.  </w:t>
      </w:r>
    </w:p>
    <w:p w:rsidR="00CD5CEA" w:rsidRDefault="00EE3D23" w:rsidP="006F3065">
      <w:pPr>
        <w:spacing w:line="240" w:lineRule="auto"/>
        <w:ind w:left="-5"/>
      </w:pPr>
      <w:r>
        <w:t xml:space="preserve">Výsledkom </w:t>
      </w:r>
      <w:r>
        <w:rPr>
          <w:b/>
        </w:rPr>
        <w:t>revízie zdvíhacích zariadení</w:t>
      </w:r>
      <w:r>
        <w:t xml:space="preserve"> je „</w:t>
      </w:r>
      <w:r>
        <w:rPr>
          <w:i/>
        </w:rPr>
        <w:t>Zápis o odbornej skúške zariadenia</w:t>
      </w:r>
      <w:r>
        <w:t xml:space="preserve">“, ktorého súčasťou je záverečné rozhodnutie o ďalšom bezpečnom používaní skúšaného zariadenia a podpis s  pečiatkou oprávnenej osoby zhotoviteľa  - revízny technik zdvíhacích zariadení.  </w:t>
      </w:r>
    </w:p>
    <w:p w:rsidR="00CD5CEA" w:rsidRDefault="00EE3D23" w:rsidP="006F3065">
      <w:pPr>
        <w:spacing w:after="6" w:line="240" w:lineRule="auto"/>
        <w:ind w:left="0" w:firstLine="0"/>
      </w:pPr>
      <w:r>
        <w:t xml:space="preserve">Výsledkom </w:t>
      </w:r>
      <w:r>
        <w:rPr>
          <w:b/>
        </w:rPr>
        <w:t>revízie elektrických súčastí</w:t>
      </w:r>
      <w:r>
        <w:t xml:space="preserve"> je „</w:t>
      </w:r>
      <w:r>
        <w:rPr>
          <w:i/>
        </w:rPr>
        <w:t>Správa o pravidelnej odbornej prehliadke a skúške elektrického zariadenia</w:t>
      </w:r>
      <w:r>
        <w:t xml:space="preserve">“, ktorého súčasťou je záverečné rozhodnutie o ďalšom bezpečnom používaní skúšaného zariadenia a podpis s pečiatkou oprávnenej osoby zhotoviteľa - revízny elektrotechnik špecialista.  </w:t>
      </w:r>
    </w:p>
    <w:p w:rsidR="006F3065" w:rsidRPr="00886B23" w:rsidRDefault="006F3065" w:rsidP="006F3065">
      <w:pPr>
        <w:ind w:hanging="1"/>
        <w:rPr>
          <w:szCs w:val="24"/>
        </w:rPr>
      </w:pPr>
      <w:r w:rsidRPr="00886B23">
        <w:rPr>
          <w:szCs w:val="24"/>
        </w:rPr>
        <w:t>Zákonné revízie sa zhotoviteľ zaväzuje vykonať v nasledovných lehotách:</w:t>
      </w:r>
    </w:p>
    <w:p w:rsidR="006F3065" w:rsidRPr="00886B23" w:rsidRDefault="006F3065" w:rsidP="006F3065">
      <w:pPr>
        <w:pStyle w:val="Odsekzoznamu"/>
        <w:numPr>
          <w:ilvl w:val="0"/>
          <w:numId w:val="9"/>
        </w:numPr>
        <w:spacing w:after="0" w:line="240" w:lineRule="auto"/>
        <w:ind w:left="426" w:hanging="426"/>
        <w:jc w:val="both"/>
        <w:rPr>
          <w:rFonts w:ascii="Times New Roman" w:hAnsi="Times New Roman"/>
          <w:sz w:val="24"/>
          <w:szCs w:val="24"/>
        </w:rPr>
      </w:pPr>
      <w:r w:rsidRPr="00886B23">
        <w:rPr>
          <w:rFonts w:ascii="Times New Roman" w:hAnsi="Times New Roman"/>
          <w:b/>
          <w:sz w:val="24"/>
          <w:szCs w:val="24"/>
        </w:rPr>
        <w:t xml:space="preserve">revízie </w:t>
      </w:r>
      <w:bookmarkStart w:id="0" w:name="_GoBack"/>
      <w:bookmarkEnd w:id="0"/>
      <w:r w:rsidRPr="00886B23">
        <w:rPr>
          <w:rFonts w:ascii="Times New Roman" w:hAnsi="Times New Roman"/>
          <w:b/>
          <w:sz w:val="24"/>
          <w:szCs w:val="24"/>
        </w:rPr>
        <w:t>zdvíhacích zariadení</w:t>
      </w:r>
      <w:r w:rsidRPr="00886B23">
        <w:rPr>
          <w:rFonts w:ascii="Times New Roman" w:hAnsi="Times New Roman"/>
          <w:sz w:val="24"/>
          <w:szCs w:val="24"/>
        </w:rPr>
        <w:t xml:space="preserve"> pre všetky brány (3 ks) - každé dva roky – tzn. v decembri 2019 a v decembri 2021,</w:t>
      </w:r>
    </w:p>
    <w:p w:rsidR="00CD5CEA" w:rsidRDefault="006F3065" w:rsidP="006F3065">
      <w:pPr>
        <w:spacing w:line="240" w:lineRule="auto"/>
        <w:ind w:left="437"/>
      </w:pPr>
      <w:r w:rsidRPr="00886B23">
        <w:rPr>
          <w:b/>
          <w:szCs w:val="24"/>
        </w:rPr>
        <w:t>revízie elektrických súčastí</w:t>
      </w:r>
      <w:r w:rsidRPr="00886B23">
        <w:rPr>
          <w:szCs w:val="24"/>
        </w:rPr>
        <w:t xml:space="preserve"> brán ovládaných elektricky (2ks) - každé dva roky – tzn. v decembri 2019 a v decembri 2021.</w:t>
      </w:r>
      <w:r w:rsidR="00EE3D23">
        <w:t xml:space="preserve"> </w:t>
      </w:r>
    </w:p>
    <w:p w:rsidR="00CD5CEA" w:rsidRDefault="00EE3D23" w:rsidP="00CE0506">
      <w:pPr>
        <w:spacing w:after="28" w:line="240" w:lineRule="auto"/>
        <w:ind w:left="720" w:firstLine="0"/>
        <w:jc w:val="left"/>
      </w:pPr>
      <w:r>
        <w:t xml:space="preserve"> </w:t>
      </w:r>
    </w:p>
    <w:p w:rsidR="00CD5CEA" w:rsidRDefault="00EE3D23" w:rsidP="00CE0506">
      <w:pPr>
        <w:spacing w:after="3" w:line="240" w:lineRule="auto"/>
        <w:ind w:left="-5"/>
      </w:pPr>
      <w:r>
        <w:rPr>
          <w:b/>
        </w:rPr>
        <w:t xml:space="preserve">Pravidelný servis, opravy a údržba: </w:t>
      </w:r>
    </w:p>
    <w:p w:rsidR="00CD5CEA" w:rsidRDefault="00EE3D23" w:rsidP="006F3065">
      <w:pPr>
        <w:spacing w:after="18" w:line="240" w:lineRule="auto"/>
        <w:ind w:left="0" w:firstLine="0"/>
      </w:pPr>
      <w:r>
        <w:rPr>
          <w:b/>
        </w:rPr>
        <w:t>Pravidelný servis</w:t>
      </w:r>
      <w:r>
        <w:t xml:space="preserve"> nie je zákonne nariadený, ale slúži k zabezpečeniu bezproblémového používania technického zariadenia. Lehoty servisu odporúčajú technické podmienky výrobcu, vek zariadení ako i početnosť používania predmetných brán. Tento servis pozostáva z premazania klzných a vodiacich častí a kontroly:  </w:t>
      </w:r>
    </w:p>
    <w:p w:rsidR="00CD5CEA" w:rsidRDefault="00EE3D23" w:rsidP="00CE0506">
      <w:pPr>
        <w:spacing w:after="21" w:line="240" w:lineRule="auto"/>
        <w:ind w:left="0" w:firstLine="0"/>
        <w:jc w:val="left"/>
      </w:pPr>
      <w:r>
        <w:t xml:space="preserve"> </w:t>
      </w:r>
    </w:p>
    <w:p w:rsidR="00CD5CEA" w:rsidRDefault="00EE3D23" w:rsidP="00CE0506">
      <w:pPr>
        <w:pStyle w:val="Nadpis1"/>
        <w:spacing w:after="23" w:line="240" w:lineRule="auto"/>
        <w:ind w:left="-5"/>
      </w:pPr>
      <w:r>
        <w:rPr>
          <w:b w:val="0"/>
        </w:rPr>
        <w:t>2 ks brány s elektrickým pohonom</w:t>
      </w:r>
      <w:r>
        <w:rPr>
          <w:b w:val="0"/>
          <w:u w:val="none"/>
        </w:rPr>
        <w:t xml:space="preserve">  </w:t>
      </w:r>
    </w:p>
    <w:p w:rsidR="00CD5CEA" w:rsidRDefault="00EE3D23" w:rsidP="00CE0506">
      <w:pPr>
        <w:numPr>
          <w:ilvl w:val="0"/>
          <w:numId w:val="6"/>
        </w:numPr>
        <w:spacing w:after="37" w:line="240" w:lineRule="auto"/>
        <w:ind w:hanging="427"/>
      </w:pPr>
      <w:r>
        <w:t xml:space="preserve">vizuálna prehliadka celej brány (viditeľné poškodenie), </w:t>
      </w:r>
    </w:p>
    <w:p w:rsidR="00CD5CEA" w:rsidRDefault="00EE3D23" w:rsidP="00CE0506">
      <w:pPr>
        <w:numPr>
          <w:ilvl w:val="0"/>
          <w:numId w:val="6"/>
        </w:numPr>
        <w:spacing w:line="240" w:lineRule="auto"/>
        <w:ind w:hanging="427"/>
      </w:pPr>
      <w:r>
        <w:t xml:space="preserve">tuhosti ukotvenia nosných častí a rozoberateľných spojov, </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tuhosti poistných skrutiek a istenia klinom,</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tuhosti spojky torzných tyčí v strednej konzole,</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zvarov,</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 xml:space="preserve">nosných lán a ich uchytenia, </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tuhosti uchytenia nosného lanka na bezpečnostnej brzde,</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vyváženosti brán,</w:t>
      </w:r>
    </w:p>
    <w:p w:rsidR="006F3065"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vodiacich líšt, vodiacich koliesok, ich dotiahnutie, vyčistenie a premazanie,</w:t>
      </w:r>
    </w:p>
    <w:p w:rsidR="00CD5CEA" w:rsidRPr="006F3065"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6F3065">
        <w:rPr>
          <w:rFonts w:ascii="Times New Roman" w:hAnsi="Times New Roman"/>
          <w:sz w:val="24"/>
          <w:szCs w:val="24"/>
        </w:rPr>
        <w:lastRenderedPageBreak/>
        <w:t>bezpečnostných spínačov  (len u elektricky ovládaných 2 ks brán),</w:t>
      </w:r>
      <w:r w:rsidR="00EE3D23">
        <w:t xml:space="preserve"> </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blokovacích  a bezpečnostných zariadení  -fotobunky, bezpečnostné pružiny, bočné zámky, núdzové odblokovanie (len u elektricky ovládaných 2 ks brán) a príp. ich nastavenie,</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riadiacej elektroniky  typu TS 970 (len u elektricky ovládaných 2 ks brán),</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stavu el. motora, prevodovky a silnoprúdových ako i elektronických prvkov (len u elektricky ovládaných 2 ks brán),</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chovania brány pri strate napätia,</w:t>
      </w:r>
    </w:p>
    <w:p w:rsidR="006F3065" w:rsidRPr="00886B23" w:rsidRDefault="006F3065" w:rsidP="006F3065">
      <w:pPr>
        <w:pStyle w:val="Odsekzoznamu"/>
        <w:numPr>
          <w:ilvl w:val="0"/>
          <w:numId w:val="6"/>
        </w:numPr>
        <w:spacing w:after="0" w:line="240" w:lineRule="auto"/>
        <w:ind w:hanging="426"/>
        <w:jc w:val="both"/>
        <w:rPr>
          <w:rFonts w:ascii="Times New Roman" w:hAnsi="Times New Roman"/>
          <w:sz w:val="24"/>
          <w:szCs w:val="24"/>
        </w:rPr>
      </w:pPr>
      <w:r w:rsidRPr="00886B23">
        <w:rPr>
          <w:rFonts w:ascii="Times New Roman" w:hAnsi="Times New Roman"/>
          <w:sz w:val="24"/>
          <w:szCs w:val="24"/>
        </w:rPr>
        <w:t>funkčnosti brzdy,</w:t>
      </w:r>
    </w:p>
    <w:p w:rsidR="006F3065" w:rsidRDefault="006F3065" w:rsidP="006F3065">
      <w:pPr>
        <w:pStyle w:val="Odsekzoznamu"/>
        <w:numPr>
          <w:ilvl w:val="0"/>
          <w:numId w:val="6"/>
        </w:numPr>
        <w:spacing w:after="0" w:line="240" w:lineRule="auto"/>
        <w:jc w:val="both"/>
        <w:rPr>
          <w:rFonts w:ascii="Times New Roman" w:hAnsi="Times New Roman"/>
          <w:sz w:val="24"/>
          <w:szCs w:val="24"/>
        </w:rPr>
      </w:pPr>
      <w:r w:rsidRPr="00886B23">
        <w:rPr>
          <w:rFonts w:ascii="Times New Roman" w:hAnsi="Times New Roman"/>
          <w:sz w:val="24"/>
          <w:szCs w:val="24"/>
        </w:rPr>
        <w:t xml:space="preserve">technických dokladov (záznam z poslednej revízie - </w:t>
      </w:r>
      <w:proofErr w:type="spellStart"/>
      <w:r w:rsidRPr="00886B23">
        <w:rPr>
          <w:rFonts w:ascii="Times New Roman" w:hAnsi="Times New Roman"/>
          <w:sz w:val="24"/>
          <w:szCs w:val="24"/>
        </w:rPr>
        <w:t>závady</w:t>
      </w:r>
      <w:proofErr w:type="spellEnd"/>
      <w:r w:rsidRPr="00886B23">
        <w:rPr>
          <w:rFonts w:ascii="Times New Roman" w:hAnsi="Times New Roman"/>
          <w:sz w:val="24"/>
          <w:szCs w:val="24"/>
        </w:rPr>
        <w:t xml:space="preserve"> tam zistené, spôsob opravy...).</w:t>
      </w:r>
    </w:p>
    <w:p w:rsidR="006F3065" w:rsidRPr="006F3065" w:rsidRDefault="006F3065" w:rsidP="006F3065">
      <w:pPr>
        <w:pStyle w:val="Odsekzoznamu"/>
        <w:spacing w:after="0" w:line="240" w:lineRule="auto"/>
        <w:ind w:left="427"/>
        <w:jc w:val="both"/>
        <w:rPr>
          <w:rFonts w:ascii="Times New Roman" w:hAnsi="Times New Roman"/>
          <w:sz w:val="24"/>
          <w:szCs w:val="24"/>
        </w:rPr>
      </w:pPr>
    </w:p>
    <w:p w:rsidR="00CD5CEA" w:rsidRDefault="00EE3D23" w:rsidP="00CE0506">
      <w:pPr>
        <w:pStyle w:val="Nadpis1"/>
        <w:spacing w:after="23" w:line="240" w:lineRule="auto"/>
        <w:ind w:left="-5"/>
      </w:pPr>
      <w:r>
        <w:rPr>
          <w:b w:val="0"/>
        </w:rPr>
        <w:t>1 ks brána ovládaná ručným spôsobom</w:t>
      </w:r>
      <w:r>
        <w:rPr>
          <w:b w:val="0"/>
          <w:u w:val="none"/>
        </w:rPr>
        <w:t xml:space="preserve">  </w:t>
      </w:r>
    </w:p>
    <w:p w:rsidR="00CD5CEA" w:rsidRDefault="00EE3D23" w:rsidP="00CE0506">
      <w:pPr>
        <w:numPr>
          <w:ilvl w:val="0"/>
          <w:numId w:val="7"/>
        </w:numPr>
        <w:spacing w:after="32" w:line="240" w:lineRule="auto"/>
        <w:ind w:hanging="427"/>
      </w:pPr>
      <w:r>
        <w:t xml:space="preserve">vizuálna prehliadka celej brány (viditeľné poškodenie), </w:t>
      </w:r>
    </w:p>
    <w:p w:rsidR="00CD5CEA" w:rsidRDefault="00EE3D23" w:rsidP="00CE0506">
      <w:pPr>
        <w:numPr>
          <w:ilvl w:val="0"/>
          <w:numId w:val="7"/>
        </w:numPr>
        <w:spacing w:line="240" w:lineRule="auto"/>
        <w:ind w:hanging="427"/>
      </w:pPr>
      <w:r>
        <w:t xml:space="preserve">tuhosti ukotvenia nosných častí a rozoberateľných spojov, </w:t>
      </w:r>
    </w:p>
    <w:p w:rsidR="00CD5CEA" w:rsidRDefault="00EE3D23" w:rsidP="00CE0506">
      <w:pPr>
        <w:numPr>
          <w:ilvl w:val="0"/>
          <w:numId w:val="7"/>
        </w:numPr>
        <w:spacing w:line="240" w:lineRule="auto"/>
        <w:ind w:hanging="427"/>
      </w:pPr>
      <w:r>
        <w:t xml:space="preserve">tuhosti poistných skrutiek a istenia klinom, </w:t>
      </w:r>
    </w:p>
    <w:p w:rsidR="00CD5CEA" w:rsidRDefault="00EE3D23" w:rsidP="00CE0506">
      <w:pPr>
        <w:numPr>
          <w:ilvl w:val="0"/>
          <w:numId w:val="7"/>
        </w:numPr>
        <w:spacing w:line="240" w:lineRule="auto"/>
        <w:ind w:hanging="427"/>
      </w:pPr>
      <w:r>
        <w:t xml:space="preserve">tuhosti spojky torzných tyčí v strednej konzole, </w:t>
      </w:r>
    </w:p>
    <w:p w:rsidR="00CD5CEA" w:rsidRDefault="00EE3D23" w:rsidP="00CE0506">
      <w:pPr>
        <w:numPr>
          <w:ilvl w:val="0"/>
          <w:numId w:val="7"/>
        </w:numPr>
        <w:spacing w:line="240" w:lineRule="auto"/>
        <w:ind w:hanging="427"/>
      </w:pPr>
      <w:r>
        <w:t xml:space="preserve">zvarov, </w:t>
      </w:r>
    </w:p>
    <w:p w:rsidR="00CD5CEA" w:rsidRDefault="00EE3D23" w:rsidP="00CE0506">
      <w:pPr>
        <w:numPr>
          <w:ilvl w:val="0"/>
          <w:numId w:val="7"/>
        </w:numPr>
        <w:spacing w:after="37" w:line="240" w:lineRule="auto"/>
        <w:ind w:hanging="427"/>
      </w:pPr>
      <w:r>
        <w:t xml:space="preserve">nosných lán a ich uchytenia,  </w:t>
      </w:r>
    </w:p>
    <w:p w:rsidR="00CD5CEA" w:rsidRDefault="00EE3D23" w:rsidP="00CE0506">
      <w:pPr>
        <w:numPr>
          <w:ilvl w:val="0"/>
          <w:numId w:val="7"/>
        </w:numPr>
        <w:spacing w:after="35" w:line="240" w:lineRule="auto"/>
        <w:ind w:hanging="427"/>
      </w:pPr>
      <w:r>
        <w:t xml:space="preserve">tuhosti uchytenia nosného lanka na bezpečnostnej brzde, </w:t>
      </w:r>
    </w:p>
    <w:p w:rsidR="00CD5CEA" w:rsidRDefault="00EE3D23" w:rsidP="00CE0506">
      <w:pPr>
        <w:numPr>
          <w:ilvl w:val="0"/>
          <w:numId w:val="7"/>
        </w:numPr>
        <w:spacing w:after="29" w:line="240" w:lineRule="auto"/>
        <w:ind w:hanging="427"/>
      </w:pPr>
      <w:r>
        <w:t xml:space="preserve">vyváženosti brán, </w:t>
      </w:r>
    </w:p>
    <w:p w:rsidR="00CD5CEA" w:rsidRDefault="00EE3D23" w:rsidP="00CE0506">
      <w:pPr>
        <w:numPr>
          <w:ilvl w:val="0"/>
          <w:numId w:val="7"/>
        </w:numPr>
        <w:spacing w:after="37" w:line="240" w:lineRule="auto"/>
        <w:ind w:hanging="427"/>
      </w:pPr>
      <w:r>
        <w:t xml:space="preserve">vodiacich líšt, vodiacich koliesok, ich dotiahnutie, vyčistenie a premazanie, </w:t>
      </w:r>
    </w:p>
    <w:p w:rsidR="00CD5CEA" w:rsidRDefault="00EE3D23" w:rsidP="00512ACB">
      <w:pPr>
        <w:numPr>
          <w:ilvl w:val="0"/>
          <w:numId w:val="7"/>
        </w:numPr>
        <w:spacing w:after="30" w:line="240" w:lineRule="auto"/>
        <w:ind w:left="426" w:hanging="426"/>
      </w:pPr>
      <w:r>
        <w:t xml:space="preserve">blokovacích  a bezpečnostných zariadení  - bezpečnostné pružiny, bočné zámky, </w:t>
      </w:r>
      <w:r w:rsidR="00512ACB">
        <w:rPr>
          <w:rFonts w:ascii="Arial" w:eastAsia="Arial" w:hAnsi="Arial" w:cs="Arial"/>
        </w:rPr>
        <w:t xml:space="preserve"> </w:t>
      </w:r>
      <w:r>
        <w:t xml:space="preserve">funkčnosti brzdy, </w:t>
      </w:r>
    </w:p>
    <w:p w:rsidR="00CD5CEA" w:rsidRDefault="00EE3D23" w:rsidP="00CE0506">
      <w:pPr>
        <w:numPr>
          <w:ilvl w:val="0"/>
          <w:numId w:val="7"/>
        </w:numPr>
        <w:spacing w:line="240" w:lineRule="auto"/>
        <w:ind w:hanging="427"/>
      </w:pPr>
      <w:r>
        <w:t xml:space="preserve">technických dokladov (záznam z poslednej revízie – nedostatky tam zistené, spôsob opravy...). </w:t>
      </w:r>
    </w:p>
    <w:p w:rsidR="00CD5CEA" w:rsidRDefault="00EE3D23" w:rsidP="00CE0506">
      <w:pPr>
        <w:spacing w:after="8" w:line="240" w:lineRule="auto"/>
        <w:ind w:left="0" w:firstLine="0"/>
        <w:jc w:val="left"/>
      </w:pPr>
      <w:r>
        <w:t xml:space="preserve"> </w:t>
      </w:r>
    </w:p>
    <w:p w:rsidR="00CD5CEA" w:rsidRDefault="00EE3D23" w:rsidP="00512ACB">
      <w:pPr>
        <w:spacing w:line="240" w:lineRule="auto"/>
        <w:ind w:left="-5"/>
      </w:pPr>
      <w:r>
        <w:t>Pravidelný servis požadujeme vykonať v nasledovných lehotách: I</w:t>
      </w:r>
      <w:r w:rsidR="00324B74">
        <w:t>V</w:t>
      </w:r>
      <w:r>
        <w:t xml:space="preserve">/ 2019, 2020, 2021, 2022. </w:t>
      </w:r>
    </w:p>
    <w:p w:rsidR="00CD5CEA" w:rsidRDefault="00EE3D23" w:rsidP="00512ACB">
      <w:pPr>
        <w:spacing w:after="18" w:line="240" w:lineRule="auto"/>
        <w:ind w:left="0" w:firstLine="0"/>
      </w:pPr>
      <w:r>
        <w:rPr>
          <w:b/>
        </w:rPr>
        <w:t xml:space="preserve">Opravy a údržba </w:t>
      </w:r>
      <w:r>
        <w:t xml:space="preserve">budú realizované na základe výsledkov zo zákonných revízií alebo pravidelných servisov alebo v prípade poruchy. </w:t>
      </w:r>
    </w:p>
    <w:p w:rsidR="00CD5CEA" w:rsidRDefault="00EE3D23" w:rsidP="00CE0506">
      <w:pPr>
        <w:spacing w:after="41" w:line="240" w:lineRule="auto"/>
        <w:ind w:left="427" w:firstLine="0"/>
        <w:jc w:val="left"/>
      </w:pPr>
      <w:r>
        <w:rPr>
          <w:rFonts w:ascii="Calibri" w:eastAsia="Calibri" w:hAnsi="Calibri" w:cs="Calibri"/>
          <w:sz w:val="22"/>
        </w:rPr>
        <w:t xml:space="preserve"> </w:t>
      </w:r>
    </w:p>
    <w:p w:rsidR="00CD5CEA" w:rsidRDefault="00EE3D23" w:rsidP="00CE0506">
      <w:pPr>
        <w:pStyle w:val="Nadpis1"/>
        <w:spacing w:line="240" w:lineRule="auto"/>
        <w:ind w:left="-5"/>
      </w:pPr>
      <w:r>
        <w:t>Časť B - Interiérové navíjacie garážové brány – počet 5 kusov</w:t>
      </w:r>
      <w:r>
        <w:rPr>
          <w:u w:val="none"/>
        </w:rPr>
        <w:t xml:space="preserve"> </w:t>
      </w:r>
    </w:p>
    <w:p w:rsidR="00CD5CEA" w:rsidRDefault="00EE3D23" w:rsidP="00CE0506">
      <w:pPr>
        <w:spacing w:after="22" w:line="240" w:lineRule="auto"/>
        <w:ind w:left="720" w:firstLine="0"/>
        <w:jc w:val="left"/>
      </w:pPr>
      <w:r>
        <w:rPr>
          <w:b/>
        </w:rPr>
        <w:t xml:space="preserve"> </w:t>
      </w:r>
    </w:p>
    <w:p w:rsidR="00CD5CEA" w:rsidRPr="00512ACB" w:rsidRDefault="00EE3D23" w:rsidP="00CE0506">
      <w:pPr>
        <w:spacing w:after="3" w:line="240" w:lineRule="auto"/>
        <w:ind w:left="-5"/>
      </w:pPr>
      <w:r w:rsidRPr="00512ACB">
        <w:t xml:space="preserve">Typ: Navíjacia brána, typ P115-F, zdvih 2020 mm, šírka 2450 mm, rok výroby 1995, výrobca </w:t>
      </w:r>
      <w:proofErr w:type="spellStart"/>
      <w:r w:rsidRPr="00512ACB">
        <w:t>Jolly</w:t>
      </w:r>
      <w:proofErr w:type="spellEnd"/>
      <w:r w:rsidRPr="00512ACB">
        <w:t xml:space="preserve"> </w:t>
      </w:r>
      <w:proofErr w:type="spellStart"/>
      <w:r w:rsidRPr="00512ACB">
        <w:t>Joker</w:t>
      </w:r>
      <w:proofErr w:type="spellEnd"/>
      <w:r w:rsidRPr="00512ACB">
        <w:t xml:space="preserve">/Elba Kremnica, ovládanie diaľkové/elektrické ako i možnosť mechanického otvorenia.  </w:t>
      </w:r>
    </w:p>
    <w:p w:rsidR="00CD5CEA" w:rsidRDefault="00EE3D23" w:rsidP="00CE0506">
      <w:pPr>
        <w:spacing w:after="18" w:line="240" w:lineRule="auto"/>
        <w:ind w:left="0" w:firstLine="0"/>
        <w:jc w:val="left"/>
      </w:pPr>
      <w:r>
        <w:rPr>
          <w:b/>
        </w:rPr>
        <w:t xml:space="preserve"> </w:t>
      </w:r>
    </w:p>
    <w:p w:rsidR="00CD5CEA" w:rsidRDefault="00EE3D23" w:rsidP="00CE0506">
      <w:pPr>
        <w:spacing w:after="3" w:line="240" w:lineRule="auto"/>
        <w:ind w:left="-5"/>
      </w:pPr>
      <w:r>
        <w:rPr>
          <w:b/>
        </w:rPr>
        <w:t xml:space="preserve">Zákonná revízia: </w:t>
      </w:r>
    </w:p>
    <w:p w:rsidR="00CD5CEA" w:rsidRDefault="00EE3D23" w:rsidP="00CE0506">
      <w:pPr>
        <w:spacing w:line="240" w:lineRule="auto"/>
        <w:ind w:left="-5"/>
      </w:pPr>
      <w:r>
        <w:t xml:space="preserve">Na predmetných bránach sa musia podľa vyhlášky 508/2009 Z. z. vykonávať okrem bežnej údržby a servisu aj zákonné revízie zdvíhacieho zariadenia. </w:t>
      </w:r>
    </w:p>
    <w:p w:rsidR="00CD5CEA" w:rsidRDefault="00EE3D23" w:rsidP="00512ACB">
      <w:pPr>
        <w:spacing w:after="0" w:line="240" w:lineRule="auto"/>
        <w:ind w:left="0" w:firstLine="0"/>
        <w:jc w:val="left"/>
      </w:pPr>
      <w:r>
        <w:t xml:space="preserve">Výsledkom </w:t>
      </w:r>
      <w:r>
        <w:rPr>
          <w:b/>
        </w:rPr>
        <w:t xml:space="preserve">revízie navíjacích zariadení </w:t>
      </w:r>
      <w:r>
        <w:t>je „</w:t>
      </w:r>
      <w:r>
        <w:rPr>
          <w:i/>
        </w:rPr>
        <w:t>Správa o odbornej prehliadke a skúške zdvíhacieho zariadenia</w:t>
      </w:r>
      <w:r>
        <w:t xml:space="preserve">“, ktorého súčasťou je záverečné rozhodnutie o ďalšom bezpečnom používaní skúšaného zariadenia a podpis s  pečiatkou osoby oprávnenej - revízny technik zdvíhacích zariadení.   </w:t>
      </w:r>
    </w:p>
    <w:p w:rsidR="00CD5CEA" w:rsidRDefault="00EE3D23" w:rsidP="00512ACB">
      <w:pPr>
        <w:spacing w:after="14" w:line="240" w:lineRule="auto"/>
        <w:ind w:left="0" w:firstLine="0"/>
        <w:jc w:val="left"/>
      </w:pPr>
      <w:r>
        <w:t xml:space="preserve">Zákonné revízie sa zhotoviteľ zaväzuje vykonať v nasledovných lehotách: v decembri 2019 a v decembri 2021. </w:t>
      </w:r>
    </w:p>
    <w:p w:rsidR="00CD5CEA" w:rsidRDefault="00EE3D23" w:rsidP="00CE0506">
      <w:pPr>
        <w:spacing w:after="28" w:line="240" w:lineRule="auto"/>
        <w:ind w:left="0" w:firstLine="0"/>
        <w:jc w:val="left"/>
      </w:pPr>
      <w:r>
        <w:t xml:space="preserve"> </w:t>
      </w:r>
    </w:p>
    <w:p w:rsidR="006E38FC" w:rsidRDefault="006E38FC" w:rsidP="00CE0506">
      <w:pPr>
        <w:spacing w:after="3" w:line="240" w:lineRule="auto"/>
        <w:ind w:left="-5"/>
        <w:rPr>
          <w:b/>
        </w:rPr>
      </w:pPr>
    </w:p>
    <w:p w:rsidR="006E38FC" w:rsidRDefault="006E38FC" w:rsidP="00CE0506">
      <w:pPr>
        <w:spacing w:after="3" w:line="240" w:lineRule="auto"/>
        <w:ind w:left="-5"/>
        <w:rPr>
          <w:b/>
        </w:rPr>
      </w:pPr>
    </w:p>
    <w:p w:rsidR="006E38FC" w:rsidRDefault="006E38FC" w:rsidP="00CE0506">
      <w:pPr>
        <w:spacing w:after="3" w:line="240" w:lineRule="auto"/>
        <w:ind w:left="-5"/>
        <w:rPr>
          <w:b/>
        </w:rPr>
      </w:pPr>
    </w:p>
    <w:p w:rsidR="00CD5CEA" w:rsidRDefault="00EE3D23" w:rsidP="00CE0506">
      <w:pPr>
        <w:spacing w:after="3" w:line="240" w:lineRule="auto"/>
        <w:ind w:left="-5"/>
      </w:pPr>
      <w:r>
        <w:rPr>
          <w:b/>
        </w:rPr>
        <w:lastRenderedPageBreak/>
        <w:t xml:space="preserve">Pravidelný servis, opravy a údržba: </w:t>
      </w:r>
    </w:p>
    <w:p w:rsidR="00CD5CEA" w:rsidRDefault="00EE3D23" w:rsidP="00CE0506">
      <w:pPr>
        <w:spacing w:line="240" w:lineRule="auto"/>
        <w:ind w:left="-5"/>
      </w:pPr>
      <w:r>
        <w:rPr>
          <w:b/>
        </w:rPr>
        <w:t>Pravidelný servis</w:t>
      </w:r>
      <w:r>
        <w:t xml:space="preserve"> pozostáva z premazania klzných a vodiacich častí a kontroly: </w:t>
      </w:r>
    </w:p>
    <w:tbl>
      <w:tblPr>
        <w:tblStyle w:val="TableGrid"/>
        <w:tblW w:w="9131" w:type="dxa"/>
        <w:tblInd w:w="0" w:type="dxa"/>
        <w:tblLook w:val="04A0" w:firstRow="1" w:lastRow="0" w:firstColumn="1" w:lastColumn="0" w:noHBand="0" w:noVBand="1"/>
      </w:tblPr>
      <w:tblGrid>
        <w:gridCol w:w="427"/>
        <w:gridCol w:w="8704"/>
      </w:tblGrid>
      <w:tr w:rsidR="00CD5CEA">
        <w:trPr>
          <w:trHeight w:val="283"/>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vizuálna kontrola celej brány,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tuhosť ukotvenia nosných častí a rozoberateľných spojov,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vyváženosť brán,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bezpečnostných spínačov,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vodiacich líšt, vodiacich kladiek, ich dotiahnutie, vyčistenie a premazanie,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hlavného hriadeľa,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telesa brány,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motora, </w:t>
            </w:r>
          </w:p>
        </w:tc>
      </w:tr>
      <w:tr w:rsidR="00CD5CEA">
        <w:trPr>
          <w:trHeight w:val="542"/>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pPr>
            <w:r>
              <w:t xml:space="preserve">blokovacích a bezpečnostných zariadení (fotobunky, bezpečnostnej pružiny, zámky, núdzové odblokovanie) a príp. ich nastavenie, </w:t>
            </w:r>
          </w:p>
        </w:tc>
      </w:tr>
      <w:tr w:rsidR="00CD5CEA">
        <w:trPr>
          <w:trHeight w:val="28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riadiacej elektroniky (typ MIRAP </w:t>
            </w:r>
            <w:proofErr w:type="spellStart"/>
            <w:r>
              <w:t>Delma</w:t>
            </w:r>
            <w:proofErr w:type="spellEnd"/>
            <w:r>
              <w:t xml:space="preserve">),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chovania brány pri strate napätia,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funkčnosti brzdy, </w:t>
            </w:r>
          </w:p>
        </w:tc>
      </w:tr>
      <w:tr w:rsidR="00CD5CEA">
        <w:trPr>
          <w:trHeight w:val="276"/>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pPr>
            <w:r>
              <w:t>technických dokladov (záznam z poslednej revízie-</w:t>
            </w:r>
            <w:proofErr w:type="spellStart"/>
            <w:r>
              <w:t>závady</w:t>
            </w:r>
            <w:proofErr w:type="spellEnd"/>
            <w:r>
              <w:t xml:space="preserve"> tam zistené, spôsob opravy...), </w:t>
            </w:r>
          </w:p>
        </w:tc>
      </w:tr>
      <w:tr w:rsidR="00CD5CEA">
        <w:trPr>
          <w:trHeight w:val="283"/>
        </w:trPr>
        <w:tc>
          <w:tcPr>
            <w:tcW w:w="427" w:type="dxa"/>
            <w:tcBorders>
              <w:top w:val="nil"/>
              <w:left w:val="nil"/>
              <w:bottom w:val="nil"/>
              <w:right w:val="nil"/>
            </w:tcBorders>
          </w:tcPr>
          <w:p w:rsidR="00CD5CEA" w:rsidRDefault="00EE3D23" w:rsidP="00CE0506">
            <w:pPr>
              <w:spacing w:after="0" w:line="240" w:lineRule="auto"/>
              <w:ind w:left="0" w:firstLine="0"/>
              <w:jc w:val="left"/>
            </w:pPr>
            <w:r>
              <w:rPr>
                <w:rFonts w:ascii="Courier New" w:eastAsia="Courier New" w:hAnsi="Courier New" w:cs="Courier New"/>
              </w:rPr>
              <w:t>-</w:t>
            </w:r>
            <w:r>
              <w:rPr>
                <w:rFonts w:ascii="Arial" w:eastAsia="Arial" w:hAnsi="Arial" w:cs="Arial"/>
              </w:rPr>
              <w:t xml:space="preserve"> </w:t>
            </w:r>
          </w:p>
        </w:tc>
        <w:tc>
          <w:tcPr>
            <w:tcW w:w="8704" w:type="dxa"/>
            <w:tcBorders>
              <w:top w:val="nil"/>
              <w:left w:val="nil"/>
              <w:bottom w:val="nil"/>
              <w:right w:val="nil"/>
            </w:tcBorders>
          </w:tcPr>
          <w:p w:rsidR="00CD5CEA" w:rsidRDefault="00EE3D23" w:rsidP="00CE0506">
            <w:pPr>
              <w:spacing w:after="0" w:line="240" w:lineRule="auto"/>
              <w:ind w:left="0" w:firstLine="0"/>
              <w:jc w:val="left"/>
            </w:pPr>
            <w:r>
              <w:t xml:space="preserve">premazanie klzných a vodiacich častí. </w:t>
            </w:r>
          </w:p>
        </w:tc>
      </w:tr>
    </w:tbl>
    <w:p w:rsidR="00CD5CEA" w:rsidRDefault="00EE3D23" w:rsidP="00CE0506">
      <w:pPr>
        <w:spacing w:after="6" w:line="240" w:lineRule="auto"/>
        <w:ind w:left="427" w:firstLine="0"/>
        <w:jc w:val="left"/>
      </w:pPr>
      <w:r>
        <w:t xml:space="preserve"> </w:t>
      </w:r>
    </w:p>
    <w:p w:rsidR="00CD5CEA" w:rsidRDefault="00EE3D23" w:rsidP="00CE0506">
      <w:pPr>
        <w:spacing w:line="240" w:lineRule="auto"/>
        <w:ind w:left="-5"/>
      </w:pPr>
      <w:r>
        <w:t>Pravidelný servis požadujeme vykonať v nasledovných lehotách: I</w:t>
      </w:r>
      <w:r w:rsidR="00324B74">
        <w:t>V</w:t>
      </w:r>
      <w:r>
        <w:t xml:space="preserve">/ 2019, 2020, 2021, 2022. </w:t>
      </w:r>
    </w:p>
    <w:p w:rsidR="00CD5CEA" w:rsidRDefault="00EE3D23" w:rsidP="00CE0506">
      <w:pPr>
        <w:spacing w:after="23" w:line="240" w:lineRule="auto"/>
        <w:ind w:left="0" w:firstLine="0"/>
        <w:jc w:val="left"/>
      </w:pPr>
      <w:r>
        <w:t xml:space="preserve"> </w:t>
      </w:r>
    </w:p>
    <w:p w:rsidR="00CD5CEA" w:rsidRDefault="00EE3D23" w:rsidP="00CE0506">
      <w:pPr>
        <w:pStyle w:val="Nadpis1"/>
        <w:spacing w:line="240" w:lineRule="auto"/>
        <w:ind w:left="-5"/>
      </w:pPr>
      <w:r>
        <w:t>Časť C - Automatické dvojkrídlové vstupné dvere- 1 ks</w:t>
      </w:r>
      <w:r>
        <w:rPr>
          <w:u w:val="none"/>
        </w:rPr>
        <w:t xml:space="preserve"> </w:t>
      </w:r>
    </w:p>
    <w:p w:rsidR="00CD5CEA" w:rsidRDefault="00EE3D23" w:rsidP="00CE0506">
      <w:pPr>
        <w:spacing w:after="67" w:line="240" w:lineRule="auto"/>
        <w:ind w:left="0" w:firstLine="0"/>
        <w:jc w:val="left"/>
      </w:pPr>
      <w:r>
        <w:rPr>
          <w:b/>
        </w:rPr>
        <w:t xml:space="preserve"> </w:t>
      </w:r>
    </w:p>
    <w:p w:rsidR="00CD5CEA" w:rsidRDefault="00EE3D23" w:rsidP="00CE0506">
      <w:pPr>
        <w:spacing w:after="3" w:line="240" w:lineRule="auto"/>
        <w:ind w:left="-5"/>
      </w:pPr>
      <w:r>
        <w:rPr>
          <w:b/>
        </w:rPr>
        <w:t xml:space="preserve">Pravidelný servis, opravy a údržba: </w:t>
      </w:r>
    </w:p>
    <w:p w:rsidR="00CD5CEA" w:rsidRDefault="00EE3D23" w:rsidP="00CE0506">
      <w:pPr>
        <w:spacing w:after="51" w:line="240" w:lineRule="auto"/>
        <w:ind w:left="-5"/>
      </w:pPr>
      <w:r>
        <w:t xml:space="preserve">Automatické dvere boli dodané v r. 1996, pričom pôvodný výrobca je neznámy. Automatické riadenie, el. pohony a snímače dodala po rekonštrukcii f. ADEPT-S Oravec. Pre toto zariadenie neplatí bezpečnostná vyhláška 508/2009 Z. z., a preto sa tu nemusia vykonávať „zákonné revízie“. Vykonáva sa však </w:t>
      </w:r>
      <w:r>
        <w:rPr>
          <w:b/>
        </w:rPr>
        <w:t>pravidelný servis</w:t>
      </w:r>
      <w:r>
        <w:t xml:space="preserve"> v polročných intervaloch. Mesačné použitie je cca  5000 otvorení a zatvorení. Pri servise sa vykoná - skontroluje, vyčistí, dotiahne a namaže: </w:t>
      </w:r>
    </w:p>
    <w:p w:rsidR="00CD5CEA" w:rsidRDefault="00EE3D23" w:rsidP="00512ACB">
      <w:pPr>
        <w:numPr>
          <w:ilvl w:val="0"/>
          <w:numId w:val="8"/>
        </w:numPr>
        <w:spacing w:after="0" w:line="240" w:lineRule="auto"/>
        <w:ind w:left="425" w:hanging="425"/>
      </w:pPr>
      <w:r>
        <w:t xml:space="preserve">vizuálna kontrola základných konštrukčných častí, </w:t>
      </w:r>
    </w:p>
    <w:p w:rsidR="00CD5CEA" w:rsidRDefault="00EE3D23" w:rsidP="00512ACB">
      <w:pPr>
        <w:numPr>
          <w:ilvl w:val="0"/>
          <w:numId w:val="8"/>
        </w:numPr>
        <w:spacing w:after="0" w:line="240" w:lineRule="auto"/>
        <w:ind w:left="425" w:hanging="425"/>
      </w:pPr>
      <w:r>
        <w:t xml:space="preserve">preskúšanie a nastavenie pohybových mechanizmov až do koncových polôh, </w:t>
      </w:r>
    </w:p>
    <w:p w:rsidR="00CD5CEA" w:rsidRDefault="00EE3D23" w:rsidP="00512ACB">
      <w:pPr>
        <w:numPr>
          <w:ilvl w:val="0"/>
          <w:numId w:val="8"/>
        </w:numPr>
        <w:spacing w:after="0" w:line="240" w:lineRule="auto"/>
        <w:ind w:left="425" w:hanging="425"/>
      </w:pPr>
      <w:r>
        <w:t xml:space="preserve">overenie funkčnosti bezpečnostných ochranných prvkov, </w:t>
      </w:r>
    </w:p>
    <w:p w:rsidR="00CD5CEA" w:rsidRDefault="00EE3D23" w:rsidP="00512ACB">
      <w:pPr>
        <w:numPr>
          <w:ilvl w:val="0"/>
          <w:numId w:val="8"/>
        </w:numPr>
        <w:spacing w:after="0" w:line="240" w:lineRule="auto"/>
        <w:ind w:left="425" w:hanging="425"/>
      </w:pPr>
      <w:r>
        <w:t xml:space="preserve">nastavenie koncových nárazníkov a klzných segmentov, </w:t>
      </w:r>
    </w:p>
    <w:p w:rsidR="00CD5CEA" w:rsidRDefault="00EE3D23" w:rsidP="00512ACB">
      <w:pPr>
        <w:numPr>
          <w:ilvl w:val="0"/>
          <w:numId w:val="8"/>
        </w:numPr>
        <w:spacing w:after="0" w:line="240" w:lineRule="auto"/>
        <w:ind w:left="425" w:hanging="425"/>
      </w:pPr>
      <w:r>
        <w:t xml:space="preserve">nastavenie a dotiahnutie vodiacej dráhy, </w:t>
      </w:r>
    </w:p>
    <w:p w:rsidR="00CD5CEA" w:rsidRDefault="00EE3D23" w:rsidP="00512ACB">
      <w:pPr>
        <w:numPr>
          <w:ilvl w:val="0"/>
          <w:numId w:val="8"/>
        </w:numPr>
        <w:spacing w:after="0" w:line="240" w:lineRule="auto"/>
        <w:ind w:left="425" w:hanging="425"/>
      </w:pPr>
      <w:r>
        <w:t>funkčnosti riadiacej elektroniky  (</w:t>
      </w:r>
      <w:proofErr w:type="spellStart"/>
      <w:r>
        <w:t>Emos</w:t>
      </w:r>
      <w:proofErr w:type="spellEnd"/>
      <w:r>
        <w:t xml:space="preserve"> ALUMATIC, typ DB2) , </w:t>
      </w:r>
    </w:p>
    <w:p w:rsidR="00CD5CEA" w:rsidRDefault="00EE3D23" w:rsidP="00512ACB">
      <w:pPr>
        <w:numPr>
          <w:ilvl w:val="0"/>
          <w:numId w:val="8"/>
        </w:numPr>
        <w:spacing w:after="0" w:line="240" w:lineRule="auto"/>
        <w:ind w:left="425" w:hanging="425"/>
      </w:pPr>
      <w:r>
        <w:t xml:space="preserve">snímacích radarov  (2x </w:t>
      </w:r>
      <w:proofErr w:type="spellStart"/>
      <w:r>
        <w:t>Tormax</w:t>
      </w:r>
      <w:proofErr w:type="spellEnd"/>
      <w:r>
        <w:t xml:space="preserve">, 2x EMOS), </w:t>
      </w:r>
    </w:p>
    <w:p w:rsidR="00CD5CEA" w:rsidRDefault="00EE3D23" w:rsidP="00512ACB">
      <w:pPr>
        <w:numPr>
          <w:ilvl w:val="0"/>
          <w:numId w:val="8"/>
        </w:numPr>
        <w:spacing w:after="0" w:line="240" w:lineRule="auto"/>
        <w:ind w:left="425" w:hanging="425"/>
      </w:pPr>
      <w:r>
        <w:t>napájacieho zdroja (</w:t>
      </w:r>
      <w:proofErr w:type="spellStart"/>
      <w:r>
        <w:t>Tormax</w:t>
      </w:r>
      <w:proofErr w:type="spellEnd"/>
      <w:r>
        <w:t xml:space="preserve">), </w:t>
      </w:r>
    </w:p>
    <w:p w:rsidR="00CD5CEA" w:rsidRDefault="00EE3D23" w:rsidP="00512ACB">
      <w:pPr>
        <w:numPr>
          <w:ilvl w:val="0"/>
          <w:numId w:val="8"/>
        </w:numPr>
        <w:spacing w:after="0" w:line="240" w:lineRule="auto"/>
        <w:ind w:left="425" w:hanging="425"/>
      </w:pPr>
      <w:r>
        <w:t xml:space="preserve">chodu pohonných jednotiek a ovládacích prvkov. </w:t>
      </w:r>
    </w:p>
    <w:p w:rsidR="00CD5CEA" w:rsidRDefault="00EE3D23" w:rsidP="00CE0506">
      <w:pPr>
        <w:spacing w:after="0" w:line="240" w:lineRule="auto"/>
        <w:ind w:left="708" w:firstLine="0"/>
        <w:jc w:val="left"/>
      </w:pPr>
      <w:r>
        <w:rPr>
          <w:color w:val="FF0000"/>
        </w:rPr>
        <w:t xml:space="preserve"> </w:t>
      </w:r>
    </w:p>
    <w:p w:rsidR="00CD5CEA" w:rsidRDefault="00EE3D23" w:rsidP="00512ACB">
      <w:pPr>
        <w:spacing w:line="240" w:lineRule="auto"/>
        <w:ind w:left="-5"/>
      </w:pPr>
      <w:r>
        <w:t>Pravidelný servis požadujeme vykonať v nasledovných lehotách: I</w:t>
      </w:r>
      <w:r w:rsidR="00324B74">
        <w:t>V</w:t>
      </w:r>
      <w:r>
        <w:t xml:space="preserve">/ 2019, 2020, 2021, 2022. </w:t>
      </w:r>
    </w:p>
    <w:p w:rsidR="00CD5CEA" w:rsidRDefault="00EE3D23" w:rsidP="00512ACB">
      <w:pPr>
        <w:spacing w:after="18" w:line="240" w:lineRule="auto"/>
        <w:ind w:left="0" w:firstLine="0"/>
      </w:pPr>
      <w:r>
        <w:rPr>
          <w:b/>
        </w:rPr>
        <w:t xml:space="preserve">Opravy a údržba </w:t>
      </w:r>
      <w:r>
        <w:t xml:space="preserve">budú realizované na základe výsledkov zo zákonných revízií alebo pravidelných servisov alebo v prípade poruchy. </w:t>
      </w:r>
    </w:p>
    <w:p w:rsidR="00CD5CEA" w:rsidRDefault="00EE3D23" w:rsidP="00512ACB">
      <w:pPr>
        <w:spacing w:after="0" w:line="240" w:lineRule="auto"/>
        <w:ind w:left="0" w:firstLine="0"/>
        <w:jc w:val="left"/>
      </w:pPr>
      <w:r>
        <w:t xml:space="preserve"> </w:t>
      </w:r>
    </w:p>
    <w:p w:rsidR="00CD5CEA" w:rsidRDefault="00EE3D23" w:rsidP="00512ACB">
      <w:pPr>
        <w:spacing w:line="240" w:lineRule="auto"/>
        <w:ind w:left="-5"/>
      </w:pPr>
      <w:r>
        <w:t xml:space="preserve">V Bratislave dňa ........................  </w:t>
      </w:r>
      <w:r>
        <w:tab/>
        <w:t xml:space="preserve"> </w:t>
      </w:r>
    </w:p>
    <w:p w:rsidR="00CD5CEA" w:rsidRDefault="00CD5CEA" w:rsidP="00CE0506">
      <w:pPr>
        <w:spacing w:after="0" w:line="240" w:lineRule="auto"/>
        <w:ind w:left="56" w:firstLine="0"/>
        <w:jc w:val="center"/>
      </w:pPr>
    </w:p>
    <w:p w:rsidR="00CD5CEA" w:rsidRDefault="00EE3D23" w:rsidP="00CE0506">
      <w:pPr>
        <w:tabs>
          <w:tab w:val="center" w:pos="2057"/>
          <w:tab w:val="center" w:pos="4037"/>
          <w:tab w:val="center" w:pos="4745"/>
          <w:tab w:val="center" w:pos="7014"/>
        </w:tabs>
        <w:spacing w:after="0" w:line="240" w:lineRule="auto"/>
        <w:ind w:left="0" w:firstLine="0"/>
        <w:jc w:val="left"/>
      </w:pPr>
      <w:r>
        <w:rPr>
          <w:rFonts w:ascii="Calibri" w:eastAsia="Calibri" w:hAnsi="Calibri" w:cs="Calibri"/>
          <w:sz w:val="22"/>
        </w:rPr>
        <w:tab/>
      </w:r>
      <w:r>
        <w:t xml:space="preserve">__________________________ </w:t>
      </w:r>
      <w:r>
        <w:tab/>
        <w:t xml:space="preserve"> </w:t>
      </w:r>
      <w:r>
        <w:tab/>
        <w:t xml:space="preserve"> </w:t>
      </w:r>
      <w:r>
        <w:tab/>
        <w:t xml:space="preserve">__________________________ </w:t>
      </w:r>
    </w:p>
    <w:p w:rsidR="00CD5CEA" w:rsidRDefault="00512ACB" w:rsidP="00CE0506">
      <w:pPr>
        <w:spacing w:after="0" w:line="240" w:lineRule="auto"/>
        <w:ind w:left="0" w:firstLine="0"/>
        <w:jc w:val="left"/>
      </w:pPr>
      <w:r>
        <w:t xml:space="preserve">        </w:t>
      </w:r>
      <w:r w:rsidR="00EE3D23">
        <w:t xml:space="preserve">     </w:t>
      </w:r>
    </w:p>
    <w:p w:rsidR="00CD5CEA" w:rsidRDefault="00512ACB" w:rsidP="00512ACB">
      <w:pPr>
        <w:spacing w:after="27" w:line="240" w:lineRule="auto"/>
        <w:ind w:left="0" w:firstLine="0"/>
        <w:jc w:val="left"/>
      </w:pPr>
      <w:r>
        <w:t xml:space="preserve"> </w:t>
      </w:r>
      <w:r w:rsidR="00EE3D23">
        <w:tab/>
        <w:t xml:space="preserve">     Slovenská konsolidačná, a.s.  </w:t>
      </w:r>
      <w:r w:rsidR="00EE3D23">
        <w:tab/>
        <w:t xml:space="preserve"> </w:t>
      </w:r>
      <w:r w:rsidR="00EE3D23">
        <w:tab/>
        <w:t xml:space="preserve"> </w:t>
      </w:r>
      <w:r w:rsidR="00EE3D23">
        <w:tab/>
        <w:t xml:space="preserve">Slovenská konsolidačná, a.s. </w:t>
      </w:r>
    </w:p>
    <w:p w:rsidR="00CD5CEA" w:rsidRDefault="00EE3D23" w:rsidP="00CE0506">
      <w:pPr>
        <w:spacing w:after="0" w:line="240" w:lineRule="auto"/>
        <w:ind w:left="56" w:firstLine="0"/>
        <w:jc w:val="center"/>
      </w:pPr>
      <w:r>
        <w:t xml:space="preserve"> </w:t>
      </w:r>
    </w:p>
    <w:p w:rsidR="00CD5CEA" w:rsidRDefault="00EE3D23" w:rsidP="00512ACB">
      <w:pPr>
        <w:spacing w:line="240" w:lineRule="auto"/>
        <w:ind w:left="-15" w:right="4307" w:firstLine="0"/>
      </w:pPr>
      <w:r>
        <w:t xml:space="preserve">V                 dňa .............................  </w:t>
      </w:r>
    </w:p>
    <w:p w:rsidR="00CD5CEA" w:rsidRDefault="00EE3D23" w:rsidP="00512ACB">
      <w:pPr>
        <w:tabs>
          <w:tab w:val="center" w:pos="2057"/>
          <w:tab w:val="center" w:pos="4037"/>
          <w:tab w:val="center" w:pos="4745"/>
          <w:tab w:val="center" w:pos="7014"/>
        </w:tabs>
        <w:spacing w:after="0" w:line="240" w:lineRule="auto"/>
        <w:ind w:left="0" w:firstLine="0"/>
        <w:jc w:val="left"/>
      </w:pPr>
      <w:r>
        <w:rPr>
          <w:rFonts w:ascii="Calibri" w:eastAsia="Calibri" w:hAnsi="Calibri" w:cs="Calibri"/>
          <w:sz w:val="22"/>
        </w:rPr>
        <w:tab/>
      </w:r>
      <w:r>
        <w:t xml:space="preserve">__________________________ </w:t>
      </w:r>
      <w:r>
        <w:tab/>
        <w:t xml:space="preserve"> </w:t>
      </w:r>
      <w:r>
        <w:tab/>
        <w:t xml:space="preserve"> </w:t>
      </w:r>
      <w:r>
        <w:tab/>
        <w:t xml:space="preserve">__________________________ </w:t>
      </w:r>
      <w:r>
        <w:rPr>
          <w:rFonts w:ascii="Calibri" w:eastAsia="Calibri" w:hAnsi="Calibri" w:cs="Calibri"/>
          <w:sz w:val="22"/>
        </w:rPr>
        <w:t xml:space="preserve"> </w:t>
      </w:r>
    </w:p>
    <w:sectPr w:rsidR="00CD5CEA" w:rsidSect="00512ACB">
      <w:footerReference w:type="even" r:id="rId7"/>
      <w:footerReference w:type="default" r:id="rId8"/>
      <w:footerReference w:type="first" r:id="rId9"/>
      <w:pgSz w:w="11906" w:h="16838"/>
      <w:pgMar w:top="1134" w:right="1413" w:bottom="1516"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3F" w:rsidRDefault="00EE3D23">
      <w:pPr>
        <w:spacing w:after="0" w:line="240" w:lineRule="auto"/>
      </w:pPr>
      <w:r>
        <w:separator/>
      </w:r>
    </w:p>
  </w:endnote>
  <w:endnote w:type="continuationSeparator" w:id="0">
    <w:p w:rsidR="008F343F" w:rsidRDefault="00EE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EA" w:rsidRDefault="00EE3D2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D5CEA" w:rsidRDefault="00EE3D23">
    <w:pPr>
      <w:spacing w:after="0" w:line="259" w:lineRule="auto"/>
      <w:ind w:left="46"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EA" w:rsidRDefault="00EE3D2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D7560">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CD5CEA" w:rsidRDefault="00EE3D23">
    <w:pPr>
      <w:spacing w:after="0" w:line="259" w:lineRule="auto"/>
      <w:ind w:left="46"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EA" w:rsidRDefault="00EE3D23">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D5CEA" w:rsidRDefault="00EE3D23">
    <w:pPr>
      <w:spacing w:after="0" w:line="259" w:lineRule="auto"/>
      <w:ind w:left="46"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3F" w:rsidRDefault="00EE3D23">
      <w:pPr>
        <w:spacing w:after="0" w:line="240" w:lineRule="auto"/>
      </w:pPr>
      <w:r>
        <w:separator/>
      </w:r>
    </w:p>
  </w:footnote>
  <w:footnote w:type="continuationSeparator" w:id="0">
    <w:p w:rsidR="008F343F" w:rsidRDefault="00EE3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0CC"/>
    <w:multiLevelType w:val="multilevel"/>
    <w:tmpl w:val="33627E2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E229DF"/>
    <w:multiLevelType w:val="hybridMultilevel"/>
    <w:tmpl w:val="21C83CA8"/>
    <w:lvl w:ilvl="0" w:tplc="8ABA9F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89C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7C7B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46B5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0A46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9C1E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E0A8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CB9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87E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95C74"/>
    <w:multiLevelType w:val="hybridMultilevel"/>
    <w:tmpl w:val="1876D9B2"/>
    <w:lvl w:ilvl="0" w:tplc="13587E4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586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E40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98D3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B28F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631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868A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263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EA0C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A17B60"/>
    <w:multiLevelType w:val="hybridMultilevel"/>
    <w:tmpl w:val="BFB6296C"/>
    <w:lvl w:ilvl="0" w:tplc="60B68AB4">
      <w:start w:val="1"/>
      <w:numFmt w:val="bullet"/>
      <w:lvlText w:val="-"/>
      <w:lvlJc w:val="left"/>
      <w:pPr>
        <w:ind w:left="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9B8AFB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49E32D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3220D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30AA06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916A2D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6D4E7B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6276B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9D42B2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7E09B1"/>
    <w:multiLevelType w:val="hybridMultilevel"/>
    <w:tmpl w:val="EF367E32"/>
    <w:lvl w:ilvl="0" w:tplc="DD2095F2">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53A4D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684C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8C1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68D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7C40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64E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CEE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ACC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C72C38"/>
    <w:multiLevelType w:val="hybridMultilevel"/>
    <w:tmpl w:val="26781414"/>
    <w:lvl w:ilvl="0" w:tplc="A586B18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DA75D2"/>
    <w:multiLevelType w:val="multilevel"/>
    <w:tmpl w:val="B7585140"/>
    <w:lvl w:ilvl="0">
      <w:start w:val="7"/>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6CC6DCD"/>
    <w:multiLevelType w:val="multilevel"/>
    <w:tmpl w:val="4514710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7270C"/>
    <w:multiLevelType w:val="multilevel"/>
    <w:tmpl w:val="538EC0F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DF6025"/>
    <w:multiLevelType w:val="hybridMultilevel"/>
    <w:tmpl w:val="47E8DD16"/>
    <w:lvl w:ilvl="0" w:tplc="17A6A8B4">
      <w:start w:val="1"/>
      <w:numFmt w:val="bullet"/>
      <w:lvlText w:val="-"/>
      <w:lvlJc w:val="left"/>
      <w:pPr>
        <w:ind w:left="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7FACA0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45A546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29AE0C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4E948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E16E74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3F2D4F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1CEB2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C42869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2864FB"/>
    <w:multiLevelType w:val="hybridMultilevel"/>
    <w:tmpl w:val="5F3879D8"/>
    <w:lvl w:ilvl="0" w:tplc="ECF644DE">
      <w:start w:val="1"/>
      <w:numFmt w:val="bullet"/>
      <w:lvlText w:val="-"/>
      <w:lvlJc w:val="left"/>
      <w:pPr>
        <w:ind w:left="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A46360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9E116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4EA2AD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57697C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0407E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AE4ED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84DFE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2FCCE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7209FF"/>
    <w:multiLevelType w:val="multilevel"/>
    <w:tmpl w:val="710A116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511C72"/>
    <w:multiLevelType w:val="hybridMultilevel"/>
    <w:tmpl w:val="C3F06D18"/>
    <w:lvl w:ilvl="0" w:tplc="4D6E09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AEC3CFF"/>
    <w:multiLevelType w:val="hybridMultilevel"/>
    <w:tmpl w:val="8A463C8E"/>
    <w:lvl w:ilvl="0" w:tplc="6DA24DE0">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EF7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A10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23F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046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62F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ABB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C91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21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A601DC"/>
    <w:multiLevelType w:val="hybridMultilevel"/>
    <w:tmpl w:val="3634B49A"/>
    <w:lvl w:ilvl="0" w:tplc="E7E49576">
      <w:start w:val="1"/>
      <w:numFmt w:val="decimal"/>
      <w:lvlText w:val="%1."/>
      <w:lvlJc w:val="left"/>
      <w:pPr>
        <w:ind w:left="720" w:hanging="360"/>
      </w:pPr>
      <w:rPr>
        <w:b/>
      </w:rPr>
    </w:lvl>
    <w:lvl w:ilvl="1" w:tplc="A586B182">
      <w:start w:val="1"/>
      <w:numFmt w:val="bullet"/>
      <w:lvlText w:val="-"/>
      <w:lvlJc w:val="left"/>
      <w:pPr>
        <w:ind w:left="1440" w:hanging="360"/>
      </w:pPr>
      <w:rPr>
        <w:rFonts w:ascii="Courier New" w:hAnsi="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4"/>
  </w:num>
  <w:num w:numId="6">
    <w:abstractNumId w:val="9"/>
  </w:num>
  <w:num w:numId="7">
    <w:abstractNumId w:val="10"/>
  </w:num>
  <w:num w:numId="8">
    <w:abstractNumId w:val="3"/>
  </w:num>
  <w:num w:numId="9">
    <w:abstractNumId w:val="12"/>
  </w:num>
  <w:num w:numId="10">
    <w:abstractNumId w:val="5"/>
  </w:num>
  <w:num w:numId="11">
    <w:abstractNumId w:val="14"/>
  </w:num>
  <w:num w:numId="12">
    <w:abstractNumId w:val="6"/>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EA"/>
    <w:rsid w:val="002612B5"/>
    <w:rsid w:val="00324B74"/>
    <w:rsid w:val="003F5293"/>
    <w:rsid w:val="00512ACB"/>
    <w:rsid w:val="005D7560"/>
    <w:rsid w:val="006E38FC"/>
    <w:rsid w:val="006F3065"/>
    <w:rsid w:val="008F343F"/>
    <w:rsid w:val="00A3249F"/>
    <w:rsid w:val="00B13585"/>
    <w:rsid w:val="00CD5CEA"/>
    <w:rsid w:val="00CE0506"/>
    <w:rsid w:val="00DC2E8E"/>
    <w:rsid w:val="00E3597E"/>
    <w:rsid w:val="00EE3D23"/>
    <w:rsid w:val="00FE1D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B132"/>
  <w15:docId w15:val="{9C140BA3-5A62-47EB-A474-2B90BB1E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Nadpis2">
    <w:name w:val="heading 2"/>
    <w:next w:val="Normlny"/>
    <w:link w:val="Nadpis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u w:val="single" w:color="000000"/>
    </w:rPr>
  </w:style>
  <w:style w:type="character" w:customStyle="1" w:styleId="Nadpis2Char">
    <w:name w:val="Nadpis 2 Char"/>
    <w:link w:val="Nadpis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3F52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5293"/>
    <w:rPr>
      <w:rFonts w:ascii="Segoe UI" w:eastAsia="Times New Roman" w:hAnsi="Segoe UI" w:cs="Segoe UI"/>
      <w:color w:val="000000"/>
      <w:sz w:val="18"/>
      <w:szCs w:val="18"/>
    </w:rPr>
  </w:style>
  <w:style w:type="paragraph" w:styleId="Odsekzoznamu">
    <w:name w:val="List Paragraph"/>
    <w:basedOn w:val="Normlny"/>
    <w:link w:val="OdsekzoznamuChar"/>
    <w:uiPriority w:val="34"/>
    <w:qFormat/>
    <w:rsid w:val="006F3065"/>
    <w:pPr>
      <w:spacing w:after="200" w:line="276" w:lineRule="auto"/>
      <w:ind w:left="720" w:firstLine="0"/>
      <w:contextualSpacing/>
      <w:jc w:val="left"/>
    </w:pPr>
    <w:rPr>
      <w:rFonts w:ascii="Calibri" w:eastAsia="Calibri" w:hAnsi="Calibri"/>
      <w:color w:val="auto"/>
      <w:sz w:val="22"/>
      <w:lang w:eastAsia="en-US"/>
    </w:rPr>
  </w:style>
  <w:style w:type="character" w:customStyle="1" w:styleId="OdsekzoznamuChar">
    <w:name w:val="Odsek zoznamu Char"/>
    <w:link w:val="Odsekzoznamu"/>
    <w:uiPriority w:val="34"/>
    <w:rsid w:val="006F3065"/>
    <w:rPr>
      <w:rFonts w:ascii="Calibri" w:eastAsia="Calibri" w:hAnsi="Calibri" w:cs="Times New Roman"/>
      <w:lang w:eastAsia="en-US"/>
    </w:rPr>
  </w:style>
  <w:style w:type="character" w:styleId="Odkaznakomentr">
    <w:name w:val="annotation reference"/>
    <w:uiPriority w:val="99"/>
    <w:semiHidden/>
    <w:unhideWhenUsed/>
    <w:rsid w:val="006F30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9</Pages>
  <Words>3497</Words>
  <Characters>19937</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Zmluva o zabezpečovaní servisných služieb elektrických a mechanických zariadení</vt:lpstr>
    </vt:vector>
  </TitlesOfParts>
  <Company>Slovenská konsolidačná, a.s.</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zabezpečovaní servisných služieb elektrických a mechanických zariadení</dc:title>
  <dc:subject/>
  <dc:creator>avalickova</dc:creator>
  <cp:keywords/>
  <cp:lastModifiedBy>Sojka Ivan</cp:lastModifiedBy>
  <cp:revision>8</cp:revision>
  <cp:lastPrinted>2019-03-11T08:53:00Z</cp:lastPrinted>
  <dcterms:created xsi:type="dcterms:W3CDTF">2019-03-05T09:38:00Z</dcterms:created>
  <dcterms:modified xsi:type="dcterms:W3CDTF">2019-03-11T08:54:00Z</dcterms:modified>
</cp:coreProperties>
</file>