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9C" w:rsidRPr="0020587F" w:rsidRDefault="001D379C" w:rsidP="0020587F">
      <w:pPr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Zmluva o poskytnutí licencií a servisnej podpory</w:t>
      </w:r>
      <w:r w:rsid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 xml:space="preserve"> </w:t>
      </w:r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k „Systému správy pohľadávok v </w:t>
      </w:r>
      <w:proofErr w:type="spellStart"/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insolvenčnom</w:t>
      </w:r>
      <w:proofErr w:type="spellEnd"/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 xml:space="preserve"> konaní BASE“ </w:t>
      </w:r>
    </w:p>
    <w:p w:rsidR="00F34349" w:rsidRPr="0020587F" w:rsidRDefault="00F34349" w:rsidP="0020587F">
      <w:pPr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</w:p>
    <w:p w:rsidR="00F34349" w:rsidRPr="0020587F" w:rsidRDefault="00F34349" w:rsidP="0020587F">
      <w:pPr>
        <w:pBdr>
          <w:bottom w:val="single" w:sz="6" w:space="1" w:color="auto"/>
        </w:pBdr>
        <w:jc w:val="center"/>
        <w:rPr>
          <w:rFonts w:asciiTheme="minorHAnsi" w:hAnsiTheme="minorHAnsi"/>
          <w:bCs/>
          <w:szCs w:val="22"/>
          <w:shd w:val="clear" w:color="auto" w:fill="FFFFFF"/>
        </w:rPr>
      </w:pPr>
      <w:r w:rsidRPr="0020587F">
        <w:rPr>
          <w:rFonts w:asciiTheme="minorHAnsi" w:hAnsiTheme="minorHAnsi"/>
          <w:bCs/>
          <w:szCs w:val="22"/>
          <w:shd w:val="clear" w:color="auto" w:fill="FFFFFF"/>
        </w:rPr>
        <w:t>uzatvorená podľa § 269 ods. 2 a </w:t>
      </w:r>
      <w:proofErr w:type="spellStart"/>
      <w:r w:rsidRPr="0020587F">
        <w:rPr>
          <w:rFonts w:asciiTheme="minorHAnsi" w:hAnsiTheme="minorHAnsi"/>
          <w:bCs/>
          <w:szCs w:val="22"/>
          <w:shd w:val="clear" w:color="auto" w:fill="FFFFFF"/>
        </w:rPr>
        <w:t>nasl</w:t>
      </w:r>
      <w:proofErr w:type="spellEnd"/>
      <w:r w:rsidRPr="0020587F">
        <w:rPr>
          <w:rFonts w:asciiTheme="minorHAnsi" w:hAnsiTheme="minorHAnsi"/>
          <w:bCs/>
          <w:szCs w:val="22"/>
          <w:shd w:val="clear" w:color="auto" w:fill="FFFFFF"/>
        </w:rPr>
        <w:t xml:space="preserve">. zákona č. 513/1991 Zb. –  Obchodný zákonník (ďalej len ako </w:t>
      </w:r>
      <w:r w:rsidRPr="0020587F">
        <w:rPr>
          <w:rFonts w:asciiTheme="minorHAnsi" w:hAnsiTheme="minorHAnsi"/>
          <w:b/>
          <w:bCs/>
          <w:szCs w:val="22"/>
          <w:shd w:val="clear" w:color="auto" w:fill="FFFFFF"/>
        </w:rPr>
        <w:t>„Zmluva“</w:t>
      </w:r>
      <w:r w:rsidRPr="0020587F">
        <w:rPr>
          <w:rFonts w:asciiTheme="minorHAnsi" w:hAnsiTheme="minorHAnsi"/>
          <w:bCs/>
          <w:szCs w:val="22"/>
          <w:shd w:val="clear" w:color="auto" w:fill="FFFFFF"/>
        </w:rPr>
        <w:t xml:space="preserve">) </w:t>
      </w:r>
    </w:p>
    <w:p w:rsidR="0020587F" w:rsidRDefault="0020587F" w:rsidP="0020587F">
      <w:pPr>
        <w:rPr>
          <w:rFonts w:asciiTheme="minorHAnsi" w:hAnsiTheme="minorHAnsi"/>
          <w:bCs/>
          <w:sz w:val="22"/>
          <w:szCs w:val="22"/>
          <w:shd w:val="clear" w:color="auto" w:fill="FFFFFF"/>
        </w:rPr>
      </w:pPr>
    </w:p>
    <w:p w:rsidR="00F34349" w:rsidRPr="0020587F" w:rsidRDefault="00F34349" w:rsidP="0020587F">
      <w:pPr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20587F">
        <w:rPr>
          <w:rFonts w:asciiTheme="minorHAnsi" w:hAnsiTheme="minorHAnsi"/>
          <w:bCs/>
          <w:sz w:val="22"/>
          <w:szCs w:val="22"/>
          <w:shd w:val="clear" w:color="auto" w:fill="FFFFFF"/>
        </w:rPr>
        <w:t>uzatvorená medzi zmluvnými stranami:</w:t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Obchodné meno</w:t>
      </w:r>
      <w:r w:rsidRPr="0020587F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:</w:t>
      </w:r>
      <w:r w:rsidRPr="0020587F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ab/>
        <w:t>Slovenská konsolidačná, a.s.</w:t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Sídlo: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  <w:t>Cintorínska 21, 814 99 Bratislava</w:t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IČO: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  <w:t>35 776 005</w:t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Zápis v registri: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  <w:t>Obchodný register Okresného súdu Bratislava I, oddiel: Sa, vložka č.: 2257/B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Zastúpená : 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ab/>
        <w:t>Ing. Brianom Liptákom, predsedom predstavenstva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680163" w:rsidRPr="0020587F">
        <w:rPr>
          <w:rFonts w:asciiTheme="minorHAnsi" w:eastAsia="Calibri" w:hAnsiTheme="minorHAnsi"/>
          <w:sz w:val="22"/>
          <w:szCs w:val="22"/>
          <w:lang w:eastAsia="en-US"/>
        </w:rPr>
        <w:t>JUDr. Martinom Lipovským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680163" w:rsidRPr="0020587F">
        <w:rPr>
          <w:rFonts w:asciiTheme="minorHAnsi" w:eastAsia="Calibri" w:hAnsiTheme="minorHAnsi"/>
          <w:sz w:val="22"/>
          <w:szCs w:val="22"/>
          <w:lang w:eastAsia="en-US"/>
        </w:rPr>
        <w:t>podpredsedom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predstavenstva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(ďalej ako „</w:t>
      </w: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objednávateľ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“ alebo </w:t>
      </w: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„SK, a.s.“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)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1D379C" w:rsidRPr="0020587F" w:rsidRDefault="001D379C" w:rsidP="0020587F">
      <w:pPr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Obchodné meno</w:t>
      </w:r>
      <w:r w:rsidRPr="0020587F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:</w:t>
      </w:r>
      <w:r w:rsidRPr="0020587F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ab/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Sídlo: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IČO: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Zápis v registri: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  <w:t xml:space="preserve">Obchodný register Okresného súdu </w:t>
      </w:r>
      <w:r w:rsidR="0064470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 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, oddiel: </w:t>
      </w:r>
      <w:r w:rsidR="0064470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 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, vložka č.: </w:t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Zastúpená: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ab/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(ďalej ako „</w:t>
      </w: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zhotoviteľ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“)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Verdana"/>
          <w:sz w:val="22"/>
          <w:szCs w:val="22"/>
          <w:lang w:eastAsia="en-US"/>
        </w:rPr>
        <w:t xml:space="preserve">Objednávateľ a Zhotoviteľ 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ďalej spolu aj ako „</w:t>
      </w: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zmluvné strany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“ a samostatne aj ako „</w:t>
      </w: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zmluvná strana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“</w:t>
      </w:r>
    </w:p>
    <w:p w:rsidR="001D379C" w:rsidRPr="0020587F" w:rsidRDefault="001D379C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1D379C" w:rsidRPr="0020587F" w:rsidRDefault="002C14AF" w:rsidP="0020587F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I.</w:t>
      </w:r>
    </w:p>
    <w:p w:rsidR="0064470D" w:rsidRPr="0020587F" w:rsidRDefault="0064470D" w:rsidP="0020587F">
      <w:pPr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sz w:val="22"/>
          <w:szCs w:val="22"/>
          <w:lang w:eastAsia="en-US"/>
        </w:rPr>
        <w:t>Preambula</w:t>
      </w:r>
    </w:p>
    <w:p w:rsidR="0064470D" w:rsidRPr="0020587F" w:rsidRDefault="0064470D" w:rsidP="0020587F">
      <w:pPr>
        <w:pStyle w:val="Odsekzoznamu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64470D" w:rsidRPr="0020587F" w:rsidRDefault="0064470D" w:rsidP="0020587F">
      <w:pPr>
        <w:pStyle w:val="Odsekzoznamu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Objednávateľ prevádzkuje „Systém správy pohľadávok v </w:t>
      </w:r>
      <w:proofErr w:type="spellStart"/>
      <w:r w:rsidRPr="0020587F">
        <w:rPr>
          <w:rFonts w:asciiTheme="minorHAnsi" w:hAnsiTheme="minorHAnsi"/>
          <w:sz w:val="22"/>
          <w:szCs w:val="22"/>
        </w:rPr>
        <w:t>insolvenčnom</w:t>
      </w:r>
      <w:proofErr w:type="spellEnd"/>
      <w:r w:rsidR="0020587F" w:rsidRPr="0020587F">
        <w:rPr>
          <w:rFonts w:asciiTheme="minorHAnsi" w:hAnsiTheme="minorHAnsi"/>
          <w:sz w:val="22"/>
          <w:szCs w:val="22"/>
        </w:rPr>
        <w:t xml:space="preserve"> konaní Base“, súčasťou ktorého </w:t>
      </w:r>
      <w:r w:rsidRPr="0020587F">
        <w:rPr>
          <w:rFonts w:asciiTheme="minorHAnsi" w:hAnsiTheme="minorHAnsi"/>
          <w:sz w:val="22"/>
          <w:szCs w:val="22"/>
        </w:rPr>
        <w:t xml:space="preserve">sú aj dodané licencie tretích strán na základe Licenčného certifikátu spoločnosti SAS Slovakia, s.r.o. </w:t>
      </w:r>
      <w:r w:rsidR="00F34349" w:rsidRPr="0020587F">
        <w:rPr>
          <w:rFonts w:asciiTheme="minorHAnsi" w:hAnsiTheme="minorHAnsi"/>
          <w:sz w:val="22"/>
          <w:szCs w:val="22"/>
        </w:rPr>
        <w:t>Platnosť licencií je časovo obmedzená.</w:t>
      </w:r>
    </w:p>
    <w:p w:rsidR="002C14AF" w:rsidRPr="0020587F" w:rsidRDefault="002C14AF" w:rsidP="0020587F">
      <w:pPr>
        <w:pStyle w:val="Odsekzoznamu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</w:p>
    <w:p w:rsidR="002C14AF" w:rsidRPr="0020587F" w:rsidRDefault="002C14AF" w:rsidP="0020587F">
      <w:pPr>
        <w:pStyle w:val="Odsekzoznamu"/>
        <w:ind w:left="357" w:firstLine="69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20587F">
        <w:rPr>
          <w:rFonts w:asciiTheme="minorHAnsi" w:hAnsiTheme="minorHAnsi"/>
          <w:i/>
          <w:sz w:val="22"/>
          <w:szCs w:val="22"/>
        </w:rPr>
        <w:t>Zoznam existujúcich licencií:</w:t>
      </w:r>
    </w:p>
    <w:tbl>
      <w:tblPr>
        <w:tblStyle w:val="Mriekatabuky"/>
        <w:tblW w:w="8849" w:type="dxa"/>
        <w:tblInd w:w="360" w:type="dxa"/>
        <w:tblLook w:val="04A0" w:firstRow="1" w:lastRow="0" w:firstColumn="1" w:lastColumn="0" w:noHBand="0" w:noVBand="1"/>
      </w:tblPr>
      <w:tblGrid>
        <w:gridCol w:w="3888"/>
        <w:gridCol w:w="4961"/>
      </w:tblGrid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Tech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Support</w:t>
            </w:r>
            <w:proofErr w:type="spellEnd"/>
            <w:r w:rsidRPr="0020587F">
              <w:rPr>
                <w:rFonts w:asciiTheme="minorHAnsi" w:hAnsiTheme="minorHAnsi"/>
              </w:rPr>
              <w:t xml:space="preserve"> Site </w:t>
            </w:r>
            <w:proofErr w:type="spellStart"/>
            <w:r w:rsidRPr="0020587F">
              <w:rPr>
                <w:rFonts w:asciiTheme="minorHAnsi" w:hAnsiTheme="minorHAnsi"/>
              </w:rPr>
              <w:t>Number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</w:tc>
        <w:tc>
          <w:tcPr>
            <w:tcW w:w="4961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70234291</w:t>
            </w:r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Contracts</w:t>
            </w:r>
            <w:proofErr w:type="spellEnd"/>
            <w:r w:rsidRPr="0020587F">
              <w:rPr>
                <w:rFonts w:asciiTheme="minorHAnsi" w:hAnsiTheme="minorHAnsi"/>
              </w:rPr>
              <w:t xml:space="preserve"> Site </w:t>
            </w:r>
            <w:proofErr w:type="spellStart"/>
            <w:r w:rsidRPr="0020587F">
              <w:rPr>
                <w:rFonts w:asciiTheme="minorHAnsi" w:hAnsiTheme="minorHAnsi"/>
              </w:rPr>
              <w:t>Number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</w:tc>
        <w:tc>
          <w:tcPr>
            <w:tcW w:w="4961" w:type="dxa"/>
          </w:tcPr>
          <w:p w:rsidR="002C14AF" w:rsidRPr="0020587F" w:rsidRDefault="002C14AF" w:rsidP="0020587F">
            <w:pPr>
              <w:ind w:left="1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902279</w:t>
            </w:r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Operating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System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</w:tc>
        <w:tc>
          <w:tcPr>
            <w:tcW w:w="4961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Microsoft Windows Workstation </w:t>
            </w:r>
            <w:proofErr w:type="spellStart"/>
            <w:r w:rsidRPr="0020587F">
              <w:rPr>
                <w:rFonts w:asciiTheme="minorHAnsi" w:hAnsiTheme="minorHAnsi"/>
              </w:rPr>
              <w:t>for</w:t>
            </w:r>
            <w:proofErr w:type="spellEnd"/>
            <w:r w:rsidRPr="0020587F">
              <w:rPr>
                <w:rFonts w:asciiTheme="minorHAnsi" w:hAnsiTheme="minorHAnsi"/>
              </w:rPr>
              <w:t xml:space="preserve"> x64</w:t>
            </w:r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Products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Ordered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  <w:p w:rsidR="002C14AF" w:rsidRPr="0020587F" w:rsidRDefault="002C14AF" w:rsidP="0020587F">
            <w:pPr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2C14AF" w:rsidRPr="0020587F" w:rsidRDefault="002C14AF" w:rsidP="0020587F">
            <w:pPr>
              <w:ind w:firstLine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SAS </w:t>
            </w:r>
            <w:proofErr w:type="spellStart"/>
            <w:r w:rsidRPr="0020587F">
              <w:rPr>
                <w:rFonts w:asciiTheme="minorHAnsi" w:hAnsiTheme="minorHAnsi"/>
              </w:rPr>
              <w:t>Analytics</w:t>
            </w:r>
            <w:proofErr w:type="spellEnd"/>
            <w:r w:rsidRPr="0020587F">
              <w:rPr>
                <w:rFonts w:asciiTheme="minorHAnsi" w:hAnsiTheme="minorHAnsi"/>
              </w:rPr>
              <w:t xml:space="preserve"> Pro, </w:t>
            </w:r>
            <w:proofErr w:type="spellStart"/>
            <w:r w:rsidRPr="0020587F">
              <w:rPr>
                <w:rFonts w:asciiTheme="minorHAnsi" w:hAnsiTheme="minorHAnsi"/>
              </w:rPr>
              <w:t>including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the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products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  <w:p w:rsidR="002C14AF" w:rsidRPr="0020587F" w:rsidRDefault="002C14AF" w:rsidP="0020587F">
            <w:pPr>
              <w:pStyle w:val="Odsekzoznamu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Base SAS,</w:t>
            </w:r>
          </w:p>
          <w:p w:rsidR="002C14AF" w:rsidRPr="0020587F" w:rsidRDefault="002C14AF" w:rsidP="0020587F">
            <w:pPr>
              <w:pStyle w:val="Odsekzoznamu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SAS/GRAPH,</w:t>
            </w:r>
          </w:p>
          <w:p w:rsidR="002C14AF" w:rsidRPr="0020587F" w:rsidRDefault="002C14AF" w:rsidP="0020587F">
            <w:pPr>
              <w:pStyle w:val="Odsekzoznamu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SAS/STAT</w:t>
            </w:r>
          </w:p>
          <w:p w:rsidR="002C14AF" w:rsidRPr="0020587F" w:rsidRDefault="002C14AF" w:rsidP="0020587F">
            <w:pPr>
              <w:ind w:firstLine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SAS Enterprise </w:t>
            </w:r>
            <w:proofErr w:type="spellStart"/>
            <w:r w:rsidRPr="0020587F">
              <w:rPr>
                <w:rFonts w:asciiTheme="minorHAnsi" w:hAnsiTheme="minorHAnsi"/>
              </w:rPr>
              <w:t>Guide</w:t>
            </w:r>
            <w:proofErr w:type="spellEnd"/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Tech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Support</w:t>
            </w:r>
            <w:proofErr w:type="spellEnd"/>
            <w:r w:rsidRPr="0020587F">
              <w:rPr>
                <w:rFonts w:asciiTheme="minorHAnsi" w:hAnsiTheme="minorHAnsi"/>
              </w:rPr>
              <w:t xml:space="preserve"> Site </w:t>
            </w:r>
            <w:proofErr w:type="spellStart"/>
            <w:r w:rsidRPr="0020587F">
              <w:rPr>
                <w:rFonts w:asciiTheme="minorHAnsi" w:hAnsiTheme="minorHAnsi"/>
              </w:rPr>
              <w:t>Number</w:t>
            </w:r>
            <w:proofErr w:type="spellEnd"/>
            <w:r w:rsidRPr="0020587F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961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70238407</w:t>
            </w:r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Contracts</w:t>
            </w:r>
            <w:proofErr w:type="spellEnd"/>
            <w:r w:rsidRPr="0020587F">
              <w:rPr>
                <w:rFonts w:asciiTheme="minorHAnsi" w:hAnsiTheme="minorHAnsi"/>
              </w:rPr>
              <w:t xml:space="preserve"> Site </w:t>
            </w:r>
            <w:proofErr w:type="spellStart"/>
            <w:r w:rsidRPr="0020587F">
              <w:rPr>
                <w:rFonts w:asciiTheme="minorHAnsi" w:hAnsiTheme="minorHAnsi"/>
              </w:rPr>
              <w:t>Number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</w:tc>
        <w:tc>
          <w:tcPr>
            <w:tcW w:w="4961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906820</w:t>
            </w:r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Operating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System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  <w:r w:rsidRPr="0020587F">
              <w:rPr>
                <w:rFonts w:asciiTheme="minorHAnsi" w:hAnsiTheme="minorHAnsi"/>
              </w:rPr>
              <w:tab/>
            </w:r>
            <w:r w:rsidRPr="0020587F">
              <w:rPr>
                <w:rFonts w:asciiTheme="minorHAnsi" w:hAnsiTheme="minorHAnsi"/>
              </w:rPr>
              <w:tab/>
            </w:r>
          </w:p>
        </w:tc>
        <w:tc>
          <w:tcPr>
            <w:tcW w:w="4961" w:type="dxa"/>
          </w:tcPr>
          <w:p w:rsidR="002C14AF" w:rsidRPr="0020587F" w:rsidRDefault="002C14AF" w:rsidP="0020587F">
            <w:pPr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Linux </w:t>
            </w:r>
            <w:proofErr w:type="spellStart"/>
            <w:r w:rsidRPr="0020587F">
              <w:rPr>
                <w:rFonts w:asciiTheme="minorHAnsi" w:hAnsiTheme="minorHAnsi"/>
              </w:rPr>
              <w:t>for</w:t>
            </w:r>
            <w:proofErr w:type="spellEnd"/>
            <w:r w:rsidRPr="0020587F">
              <w:rPr>
                <w:rFonts w:asciiTheme="minorHAnsi" w:hAnsiTheme="minorHAnsi"/>
              </w:rPr>
              <w:t xml:space="preserve"> x64</w:t>
            </w:r>
          </w:p>
        </w:tc>
      </w:tr>
      <w:tr w:rsidR="002C14AF" w:rsidRPr="0020587F" w:rsidTr="00314FA6">
        <w:tc>
          <w:tcPr>
            <w:tcW w:w="3888" w:type="dxa"/>
          </w:tcPr>
          <w:p w:rsidR="002C14AF" w:rsidRPr="0020587F" w:rsidRDefault="002C14AF" w:rsidP="0020587F">
            <w:pPr>
              <w:ind w:left="360" w:hanging="360"/>
              <w:rPr>
                <w:rFonts w:asciiTheme="minorHAnsi" w:hAnsiTheme="minorHAnsi"/>
              </w:rPr>
            </w:pPr>
            <w:proofErr w:type="spellStart"/>
            <w:r w:rsidRPr="0020587F">
              <w:rPr>
                <w:rFonts w:asciiTheme="minorHAnsi" w:hAnsiTheme="minorHAnsi"/>
              </w:rPr>
              <w:t>Products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Ordered</w:t>
            </w:r>
            <w:proofErr w:type="spellEnd"/>
            <w:r w:rsidRPr="0020587F">
              <w:rPr>
                <w:rFonts w:asciiTheme="minorHAnsi" w:hAnsiTheme="minorHAnsi"/>
              </w:rPr>
              <w:t>:</w:t>
            </w:r>
          </w:p>
          <w:p w:rsidR="002C14AF" w:rsidRPr="0020587F" w:rsidRDefault="002C14AF" w:rsidP="0020587F">
            <w:pPr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2C14AF" w:rsidRPr="0020587F" w:rsidRDefault="002C14AF" w:rsidP="0020587F">
            <w:pPr>
              <w:ind w:left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Base SAS</w:t>
            </w:r>
          </w:p>
          <w:p w:rsidR="002C14AF" w:rsidRPr="0020587F" w:rsidRDefault="002C14AF" w:rsidP="0020587F">
            <w:pPr>
              <w:ind w:left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SAS </w:t>
            </w:r>
            <w:proofErr w:type="spellStart"/>
            <w:r w:rsidRPr="0020587F">
              <w:rPr>
                <w:rFonts w:asciiTheme="minorHAnsi" w:hAnsiTheme="minorHAnsi"/>
              </w:rPr>
              <w:t>Metadata</w:t>
            </w:r>
            <w:proofErr w:type="spellEnd"/>
            <w:r w:rsidRPr="0020587F">
              <w:rPr>
                <w:rFonts w:asciiTheme="minorHAnsi" w:hAnsiTheme="minorHAnsi"/>
              </w:rPr>
              <w:t xml:space="preserve"> Server</w:t>
            </w:r>
          </w:p>
          <w:p w:rsidR="002C14AF" w:rsidRPr="0020587F" w:rsidRDefault="002C14AF" w:rsidP="0020587F">
            <w:pPr>
              <w:ind w:left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SAS </w:t>
            </w:r>
            <w:proofErr w:type="spellStart"/>
            <w:r w:rsidRPr="0020587F">
              <w:rPr>
                <w:rFonts w:asciiTheme="minorHAnsi" w:hAnsiTheme="minorHAnsi"/>
              </w:rPr>
              <w:t>Visual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Analytics</w:t>
            </w:r>
            <w:proofErr w:type="spellEnd"/>
            <w:r w:rsidR="0020587F" w:rsidRPr="0020587F">
              <w:rPr>
                <w:rFonts w:asciiTheme="minorHAnsi" w:hAnsiTheme="minorHAnsi"/>
              </w:rPr>
              <w:t xml:space="preserve"> (8 </w:t>
            </w:r>
            <w:proofErr w:type="spellStart"/>
            <w:r w:rsidR="0020587F" w:rsidRPr="0020587F">
              <w:rPr>
                <w:rFonts w:asciiTheme="minorHAnsi" w:hAnsiTheme="minorHAnsi"/>
              </w:rPr>
              <w:t>processors</w:t>
            </w:r>
            <w:proofErr w:type="spellEnd"/>
            <w:r w:rsidR="0020587F" w:rsidRPr="0020587F">
              <w:rPr>
                <w:rFonts w:asciiTheme="minorHAnsi" w:hAnsiTheme="minorHAnsi"/>
              </w:rPr>
              <w:t>)</w:t>
            </w:r>
          </w:p>
          <w:p w:rsidR="002C14AF" w:rsidRPr="0020587F" w:rsidRDefault="002C14AF" w:rsidP="0020587F">
            <w:pPr>
              <w:ind w:left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 xml:space="preserve">SAS </w:t>
            </w:r>
            <w:proofErr w:type="spellStart"/>
            <w:r w:rsidRPr="0020587F">
              <w:rPr>
                <w:rFonts w:asciiTheme="minorHAnsi" w:hAnsiTheme="minorHAnsi"/>
              </w:rPr>
              <w:t>Visual</w:t>
            </w:r>
            <w:proofErr w:type="spellEnd"/>
            <w:r w:rsidRPr="0020587F">
              <w:rPr>
                <w:rFonts w:asciiTheme="minorHAnsi" w:hAnsiTheme="minorHAnsi"/>
              </w:rPr>
              <w:t xml:space="preserve"> </w:t>
            </w:r>
            <w:proofErr w:type="spellStart"/>
            <w:r w:rsidRPr="0020587F">
              <w:rPr>
                <w:rFonts w:asciiTheme="minorHAnsi" w:hAnsiTheme="minorHAnsi"/>
              </w:rPr>
              <w:t>Analytics</w:t>
            </w:r>
            <w:proofErr w:type="spellEnd"/>
            <w:r w:rsidRPr="0020587F">
              <w:rPr>
                <w:rFonts w:asciiTheme="minorHAnsi" w:hAnsiTheme="minorHAnsi"/>
              </w:rPr>
              <w:t xml:space="preserve"> LASR Server </w:t>
            </w:r>
            <w:proofErr w:type="spellStart"/>
            <w:r w:rsidRPr="0020587F">
              <w:rPr>
                <w:rFonts w:asciiTheme="minorHAnsi" w:hAnsiTheme="minorHAnsi"/>
              </w:rPr>
              <w:t>Non-Distributed</w:t>
            </w:r>
            <w:proofErr w:type="spellEnd"/>
          </w:p>
          <w:p w:rsidR="002C14AF" w:rsidRPr="0020587F" w:rsidRDefault="002C14AF" w:rsidP="0020587F">
            <w:pPr>
              <w:ind w:left="18"/>
              <w:rPr>
                <w:rFonts w:asciiTheme="minorHAnsi" w:hAnsiTheme="minorHAnsi"/>
              </w:rPr>
            </w:pPr>
            <w:r w:rsidRPr="0020587F">
              <w:rPr>
                <w:rFonts w:asciiTheme="minorHAnsi" w:hAnsiTheme="minorHAnsi"/>
              </w:rPr>
              <w:t>SAS/ACCESS Interface to ODBC</w:t>
            </w:r>
            <w:r w:rsidRPr="0020587F">
              <w:rPr>
                <w:rFonts w:asciiTheme="minorHAnsi" w:hAnsiTheme="minorHAnsi"/>
              </w:rPr>
              <w:tab/>
            </w:r>
          </w:p>
        </w:tc>
      </w:tr>
    </w:tbl>
    <w:p w:rsidR="0064470D" w:rsidRPr="0020587F" w:rsidRDefault="0064470D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0587F" w:rsidRDefault="0020587F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0587F" w:rsidRPr="0020587F" w:rsidRDefault="0020587F" w:rsidP="0020587F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1D379C" w:rsidRPr="0020587F" w:rsidRDefault="001D379C" w:rsidP="0020587F">
      <w:pPr>
        <w:jc w:val="center"/>
        <w:outlineLvl w:val="0"/>
        <w:rPr>
          <w:rFonts w:asciiTheme="minorHAnsi" w:eastAsia="Calibri" w:hAnsiTheme="minorHAnsi"/>
          <w:b/>
          <w:snapToGrid w:val="0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snapToGrid w:val="0"/>
          <w:sz w:val="22"/>
          <w:szCs w:val="22"/>
          <w:lang w:eastAsia="en-US"/>
        </w:rPr>
        <w:lastRenderedPageBreak/>
        <w:t>I</w:t>
      </w:r>
      <w:r w:rsidR="002C14AF" w:rsidRPr="0020587F">
        <w:rPr>
          <w:rFonts w:asciiTheme="minorHAnsi" w:eastAsia="Calibri" w:hAnsiTheme="minorHAnsi"/>
          <w:b/>
          <w:snapToGrid w:val="0"/>
          <w:sz w:val="22"/>
          <w:szCs w:val="22"/>
          <w:lang w:eastAsia="en-US"/>
        </w:rPr>
        <w:t>I</w:t>
      </w:r>
      <w:r w:rsidRPr="0020587F">
        <w:rPr>
          <w:rFonts w:asciiTheme="minorHAnsi" w:eastAsia="Calibri" w:hAnsiTheme="minorHAnsi"/>
          <w:b/>
          <w:snapToGrid w:val="0"/>
          <w:sz w:val="22"/>
          <w:szCs w:val="22"/>
          <w:lang w:eastAsia="en-US"/>
        </w:rPr>
        <w:t>.</w:t>
      </w:r>
    </w:p>
    <w:p w:rsidR="001D379C" w:rsidRPr="0020587F" w:rsidRDefault="001D379C" w:rsidP="0020587F">
      <w:pPr>
        <w:jc w:val="center"/>
        <w:outlineLvl w:val="0"/>
        <w:rPr>
          <w:rFonts w:asciiTheme="minorHAnsi" w:eastAsia="Calibri" w:hAnsiTheme="minorHAnsi"/>
          <w:b/>
          <w:snapToGrid w:val="0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snapToGrid w:val="0"/>
          <w:sz w:val="22"/>
          <w:szCs w:val="22"/>
          <w:lang w:eastAsia="en-US"/>
        </w:rPr>
        <w:t>Predmet plnenia</w:t>
      </w:r>
    </w:p>
    <w:p w:rsidR="001D379C" w:rsidRPr="0020587F" w:rsidRDefault="001D379C" w:rsidP="0020587F">
      <w:pPr>
        <w:jc w:val="both"/>
        <w:rPr>
          <w:rFonts w:asciiTheme="minorHAnsi" w:eastAsia="Calibri" w:hAnsiTheme="minorHAnsi"/>
          <w:snapToGrid w:val="0"/>
          <w:sz w:val="22"/>
          <w:szCs w:val="22"/>
          <w:lang w:eastAsia="en-US"/>
        </w:rPr>
      </w:pPr>
    </w:p>
    <w:p w:rsidR="002C14AF" w:rsidRPr="0020587F" w:rsidRDefault="001D379C" w:rsidP="0020587F">
      <w:pPr>
        <w:pStyle w:val="Odsekzoznamu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Zhotoviteľ sa zaväzuje poskytnúť objednávateľovi</w:t>
      </w:r>
      <w:r w:rsidR="002C14AF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na obdobie do 17.6.2020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</w:t>
      </w:r>
      <w:r w:rsidR="002C14AF" w:rsidRPr="0020587F">
        <w:rPr>
          <w:rFonts w:asciiTheme="minorHAnsi" w:hAnsiTheme="minorHAnsi"/>
          <w:sz w:val="22"/>
          <w:szCs w:val="22"/>
        </w:rPr>
        <w:t xml:space="preserve">licencie produktov tretích strán uvedených v bode I. tejto Zmluvy – </w:t>
      </w:r>
      <w:r w:rsidR="002C14AF" w:rsidRPr="0020587F">
        <w:rPr>
          <w:rFonts w:asciiTheme="minorHAnsi" w:hAnsiTheme="minorHAnsi"/>
          <w:i/>
          <w:sz w:val="22"/>
          <w:szCs w:val="22"/>
        </w:rPr>
        <w:t>Zoznam existujúcich licencií</w:t>
      </w:r>
      <w:r w:rsidR="002C14AF" w:rsidRPr="0020587F">
        <w:rPr>
          <w:rFonts w:asciiTheme="minorHAnsi" w:hAnsiTheme="minorHAnsi"/>
          <w:sz w:val="22"/>
          <w:szCs w:val="22"/>
        </w:rPr>
        <w:t xml:space="preserve"> pre produkčné prostredie v súlade s licenčnými podmienkami uvedenými na webovom sídle výrobcu softvéru, vrátane technickej podpory. Súčasťou technickej podpory je nárok na inštaláciu nových verzií softvérového produktu, v prípade novej verzie poskytnutej výrobcom softvéru, počas platnosti licencie. Spoločnosť SAS </w:t>
      </w:r>
      <w:proofErr w:type="spellStart"/>
      <w:r w:rsidR="002C14AF" w:rsidRPr="0020587F">
        <w:rPr>
          <w:rFonts w:asciiTheme="minorHAnsi" w:hAnsiTheme="minorHAnsi"/>
          <w:sz w:val="22"/>
          <w:szCs w:val="22"/>
        </w:rPr>
        <w:t>Institute</w:t>
      </w:r>
      <w:proofErr w:type="spellEnd"/>
      <w:r w:rsidR="002C14AF" w:rsidRPr="0020587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14AF" w:rsidRPr="0020587F">
        <w:rPr>
          <w:rFonts w:asciiTheme="minorHAnsi" w:hAnsiTheme="minorHAnsi"/>
          <w:sz w:val="22"/>
          <w:szCs w:val="22"/>
        </w:rPr>
        <w:t>Inc</w:t>
      </w:r>
      <w:proofErr w:type="spellEnd"/>
      <w:r w:rsidR="002C14AF" w:rsidRPr="0020587F">
        <w:rPr>
          <w:rFonts w:asciiTheme="minorHAnsi" w:hAnsiTheme="minorHAnsi"/>
          <w:sz w:val="22"/>
          <w:szCs w:val="22"/>
        </w:rPr>
        <w:t>. poskytuje svojim používateľom po dobu trvania platnosti poskytnutých  licencii právo na upgrade a update softvéru, tzn. právo na implementáciu vyšších a novších verzií produktov spoločnosti SAS, pričom táto odmena za užívanie týchto vyšších verzií je súčasťou ceny technickej podpory výrobcu softvéru.</w:t>
      </w:r>
    </w:p>
    <w:p w:rsidR="002C14AF" w:rsidRPr="0020587F" w:rsidRDefault="002C14AF" w:rsidP="0020587F">
      <w:pPr>
        <w:pStyle w:val="Odsekzoznamu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Lokálna servisná podpora zahŕňa minimálne nasledovné činnosti :</w:t>
      </w:r>
    </w:p>
    <w:p w:rsidR="002C14AF" w:rsidRPr="0020587F" w:rsidRDefault="002C14AF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 xml:space="preserve">Pravidelná údržba aplikačného prostredia a to najmä čistenie logov, optimalizácia </w:t>
      </w:r>
      <w:proofErr w:type="spellStart"/>
      <w:r w:rsidRPr="0020587F">
        <w:rPr>
          <w:rFonts w:asciiTheme="minorHAnsi" w:hAnsiTheme="minorHAnsi"/>
          <w:sz w:val="22"/>
          <w:szCs w:val="22"/>
        </w:rPr>
        <w:t>metadátových</w:t>
      </w:r>
      <w:proofErr w:type="spellEnd"/>
      <w:r w:rsidRPr="0020587F">
        <w:rPr>
          <w:rFonts w:asciiTheme="minorHAnsi" w:hAnsiTheme="minorHAnsi"/>
          <w:sz w:val="22"/>
          <w:szCs w:val="22"/>
        </w:rPr>
        <w:t xml:space="preserve"> tabuliek, priebežná údržba aplikačného prostredia,</w:t>
      </w:r>
    </w:p>
    <w:p w:rsidR="002C14AF" w:rsidRPr="0020587F" w:rsidRDefault="002C14AF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 xml:space="preserve">Odstraňovanie </w:t>
      </w:r>
      <w:proofErr w:type="spellStart"/>
      <w:r w:rsidRPr="0020587F">
        <w:rPr>
          <w:rFonts w:asciiTheme="minorHAnsi" w:hAnsiTheme="minorHAnsi"/>
          <w:sz w:val="22"/>
          <w:szCs w:val="22"/>
        </w:rPr>
        <w:t>závad</w:t>
      </w:r>
      <w:proofErr w:type="spellEnd"/>
      <w:r w:rsidRPr="0020587F">
        <w:rPr>
          <w:rFonts w:asciiTheme="minorHAnsi" w:hAnsiTheme="minorHAnsi"/>
          <w:sz w:val="22"/>
          <w:szCs w:val="22"/>
        </w:rPr>
        <w:t xml:space="preserve"> systému vzniknutých v rámci aplikačného prostredia, tzn. nie vzniknutých príčinou hardvéru alebo príčinou operačného systému (hardvér a operačný systém má v správe verejný obstarávateľ),</w:t>
      </w:r>
    </w:p>
    <w:p w:rsidR="002C14AF" w:rsidRPr="0020587F" w:rsidRDefault="002C14AF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Inštalácia, konfigurácia a nasadenie novej verzie dodaného softvéru uvedeného v bode 2 tejto Výzvy – Zoznam existujúcich licencií (upgrade a update), v prípade publikovania novej verzie softvéru výrobcom,</w:t>
      </w:r>
    </w:p>
    <w:p w:rsidR="002C14AF" w:rsidRPr="0020587F" w:rsidRDefault="002C14AF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Prístup do zákazníckej časti technickej podpory využívaných licencií tretích strán,</w:t>
      </w:r>
    </w:p>
    <w:p w:rsidR="002C14AF" w:rsidRPr="0020587F" w:rsidRDefault="002C14AF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Informovanie verejného obstarávateľa o nutnosti servisnej odstávky systému a vykonávanie odstávok pre potreby údržby v časoch vopred dohodnutých so zástupcami verejného obstarávateľa.</w:t>
      </w:r>
    </w:p>
    <w:p w:rsidR="001D379C" w:rsidRPr="0020587F" w:rsidRDefault="001D379C" w:rsidP="0020587F">
      <w:pPr>
        <w:pStyle w:val="Odsekzoznamu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Objednávateľ sa zaväzuje plnenie prevziať a zaplatiť zhotoviteľovi dohodnutú cenu v súlade s podmienkami dohodnutými v</w:t>
      </w:r>
      <w:r w:rsidR="002C14AF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 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t</w:t>
      </w:r>
      <w:r w:rsidR="002C14AF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ejto Zmluve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. </w:t>
      </w:r>
    </w:p>
    <w:p w:rsidR="001D379C" w:rsidRPr="0020587F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I</w:t>
      </w:r>
      <w:r w:rsidR="003B5FFE">
        <w:rPr>
          <w:rFonts w:asciiTheme="minorHAnsi" w:eastAsia="Calibri" w:hAnsiTheme="minorHAnsi"/>
          <w:b/>
          <w:iCs/>
          <w:sz w:val="22"/>
          <w:szCs w:val="22"/>
          <w:lang w:eastAsia="en-US"/>
        </w:rPr>
        <w:t>I</w:t>
      </w: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I.</w:t>
      </w: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bCs/>
          <w:iCs/>
          <w:sz w:val="22"/>
          <w:szCs w:val="22"/>
          <w:lang w:eastAsia="en-US"/>
        </w:rPr>
        <w:t xml:space="preserve">Spôsob, miesto a čas plnenia </w:t>
      </w:r>
    </w:p>
    <w:p w:rsidR="001D379C" w:rsidRPr="0020587F" w:rsidRDefault="001D379C" w:rsidP="0020587F">
      <w:pPr>
        <w:jc w:val="center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>Zhotoviteľ sa zaväzuje poskytnúť objednávateľovi predmet plnenia v sídle objednávateľa v</w:t>
      </w:r>
      <w:r w:rsidR="0020587F" w:rsidRPr="0020587F">
        <w:rPr>
          <w:rFonts w:asciiTheme="minorHAnsi" w:eastAsia="Calibri" w:hAnsiTheme="minorHAnsi" w:cs="Arial"/>
          <w:sz w:val="22"/>
          <w:szCs w:val="22"/>
          <w:lang w:eastAsia="en-US"/>
        </w:rPr>
        <w:t> 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dohodnutom rozsahu najneskôr do </w:t>
      </w:r>
      <w:r w:rsidR="00C93885" w:rsidRPr="0020587F">
        <w:rPr>
          <w:rFonts w:asciiTheme="minorHAnsi" w:eastAsia="Calibri" w:hAnsiTheme="minorHAnsi" w:cs="Arial"/>
          <w:sz w:val="22"/>
          <w:szCs w:val="22"/>
          <w:lang w:eastAsia="en-US"/>
        </w:rPr>
        <w:t>2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0 dní odo dňa účinnosti tejto zmluvy. </w:t>
      </w:r>
    </w:p>
    <w:p w:rsidR="001D379C" w:rsidRPr="0020587F" w:rsidRDefault="001D379C" w:rsidP="0020587F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Zmluvné strany sa dohodli, že objednávateľ potvrdí prevzatie plnenia protokolárne 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>na základe výzvy zhotoviteľa, pričom z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mluvné strany pristúpia k podpisu odovzdávajúceho a preberacieho protokolu 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najneskôr do 3 pracovných dní odo dňa doručenia výzvy zhotoviteľa objednávateľovi. Výzvu je postačujúce doručiť na emailovú adresu kontaktnej osoby objednávateľa. Protokol o odovzdaní a prevzatí predmetu plnenia musí byť datovaný a podpísaný oboma zmluvnými stranami. Za deň dodania plnenia sa považuje deň podpisu preberacieho protokolu oboma zmluvnými stranami. </w:t>
      </w:r>
    </w:p>
    <w:p w:rsidR="001D379C" w:rsidRPr="0020587F" w:rsidRDefault="001D379C" w:rsidP="0020587F">
      <w:pPr>
        <w:pStyle w:val="Odsekzoznamu"/>
        <w:numPr>
          <w:ilvl w:val="0"/>
          <w:numId w:val="6"/>
        </w:numPr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>V prípade omeškania zhotoviteľa s plnením má objednávateľ nárok na zmluvnú pokutu vo výške 0,05 % z ceny plnenia za každý deň omeškania. Zhotoviteľ nie je v omeškaní s plnením svojho záväzku vyplývajúceho pre neho z</w:t>
      </w:r>
      <w:r w:rsidR="00A97A17" w:rsidRPr="0020587F">
        <w:rPr>
          <w:rFonts w:asciiTheme="minorHAnsi" w:eastAsia="Calibri" w:hAnsiTheme="minorHAnsi" w:cs="Arial"/>
          <w:sz w:val="22"/>
          <w:szCs w:val="22"/>
          <w:lang w:eastAsia="en-US"/>
        </w:rPr>
        <w:t>o Zmluvy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 po dobu omeškania alebo nespolupôsobenia či neposkytnutia súčinnosti objednávateľa v zmysle podmienok </w:t>
      </w:r>
      <w:r w:rsidR="00A97A17" w:rsidRPr="0020587F">
        <w:rPr>
          <w:rFonts w:asciiTheme="minorHAnsi" w:eastAsia="Calibri" w:hAnsiTheme="minorHAnsi" w:cs="Arial"/>
          <w:sz w:val="22"/>
          <w:szCs w:val="22"/>
          <w:lang w:eastAsia="en-US"/>
        </w:rPr>
        <w:t>Zmluvy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</w:p>
    <w:p w:rsidR="00F34349" w:rsidRPr="0020587F" w:rsidRDefault="00F34349" w:rsidP="0020587F">
      <w:pPr>
        <w:tabs>
          <w:tab w:val="left" w:pos="720"/>
        </w:tabs>
        <w:ind w:left="502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1D379C" w:rsidRPr="0020587F" w:rsidRDefault="00066219" w:rsidP="0020587F">
      <w:pPr>
        <w:keepNext/>
        <w:overflowPunct w:val="0"/>
        <w:autoSpaceDE w:val="0"/>
        <w:autoSpaceDN w:val="0"/>
        <w:adjustRightInd w:val="0"/>
        <w:ind w:left="360"/>
        <w:jc w:val="center"/>
        <w:outlineLvl w:val="1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IV</w:t>
      </w:r>
      <w:r w:rsidR="001D379C" w:rsidRPr="0020587F">
        <w:rPr>
          <w:rFonts w:asciiTheme="minorHAnsi" w:eastAsia="Calibri" w:hAnsiTheme="minorHAnsi" w:cs="Arial"/>
          <w:b/>
          <w:sz w:val="22"/>
          <w:szCs w:val="22"/>
          <w:lang w:eastAsia="en-US"/>
        </w:rPr>
        <w:t>.</w:t>
      </w: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Cena plnenia</w:t>
      </w:r>
    </w:p>
    <w:p w:rsidR="001D379C" w:rsidRPr="0020587F" w:rsidRDefault="001D379C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3B5FFE" w:rsidRPr="00577D71" w:rsidRDefault="001D379C" w:rsidP="00325968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Zmluvné strany sa dohodli, že objednávateľ zaplatí zhotoviteľovi cenu za poskytnuté plnenie v maximálnej  celkovej výške </w:t>
      </w:r>
      <w:r w:rsidR="00A97A17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..................</w:t>
      </w:r>
      <w:r w:rsidRPr="0020587F">
        <w:rPr>
          <w:rFonts w:asciiTheme="minorHAnsi" w:hAnsiTheme="minorHAnsi" w:cstheme="minorHAnsi"/>
          <w:sz w:val="24"/>
          <w:szCs w:val="24"/>
        </w:rPr>
        <w:t xml:space="preserve"> 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Eur bez DPH. </w:t>
      </w:r>
      <w:r w:rsidR="003B5FFE">
        <w:rPr>
          <w:rFonts w:asciiTheme="minorHAnsi" w:eastAsia="Calibri" w:hAnsiTheme="minorHAnsi"/>
          <w:iCs/>
          <w:sz w:val="22"/>
          <w:szCs w:val="22"/>
          <w:lang w:eastAsia="en-US"/>
        </w:rPr>
        <w:t>K cene sa pripočíta DPH vo výške vypočítanej na základe platnej sadzby DPH v čase plnenia.</w:t>
      </w:r>
    </w:p>
    <w:p w:rsidR="001D379C" w:rsidRPr="0020587F" w:rsidRDefault="001D379C" w:rsidP="0020587F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Cena dohodnutá v ods. 1 tohto článku je konečná, 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zahŕňa v sebe všetky náklady, ktoré vzniknú zhotoviteľovi pri plnení predmetu </w:t>
      </w:r>
      <w:r w:rsidR="00A97A17" w:rsidRPr="0020587F">
        <w:rPr>
          <w:rFonts w:asciiTheme="minorHAnsi" w:eastAsia="Calibri" w:hAnsiTheme="minorHAnsi"/>
          <w:sz w:val="22"/>
          <w:szCs w:val="22"/>
          <w:lang w:eastAsia="en-US"/>
        </w:rPr>
        <w:t>Zmluvy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alebo v súvislosti s ním na obdobie </w:t>
      </w:r>
      <w:r w:rsidR="00A97A17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do 17.6.2020 resp. do </w:t>
      </w:r>
      <w:r w:rsidR="00A97A17" w:rsidRPr="0020587F">
        <w:rPr>
          <w:rFonts w:asciiTheme="minorHAnsi" w:eastAsia="Calibri" w:hAnsiTheme="minorHAnsi"/>
          <w:sz w:val="22"/>
          <w:szCs w:val="22"/>
          <w:lang w:eastAsia="en-US"/>
        </w:rPr>
        <w:lastRenderedPageBreak/>
        <w:t>doby platnosti licencií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. Cenu 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 nemožno navýšiť.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Na znížení ceny sa 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môžu zmluvné strany dohodnúť aj bez dodatku k Zmluve. </w:t>
      </w:r>
    </w:p>
    <w:p w:rsidR="003B5FFE" w:rsidRDefault="001D379C" w:rsidP="003B5FF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3B5FFE">
        <w:rPr>
          <w:rFonts w:asciiTheme="minorHAnsi" w:eastAsia="Calibri" w:hAnsiTheme="minorHAnsi"/>
          <w:iCs/>
          <w:sz w:val="22"/>
          <w:szCs w:val="22"/>
          <w:lang w:eastAsia="en-US"/>
        </w:rPr>
        <w:t>Objednávateľ sa zaväzuje zaplatiť dohodnutú cenu zhotoviteľovi po podpise odovzdávacieho a </w:t>
      </w:r>
      <w:r w:rsidRPr="003B5FFE">
        <w:rPr>
          <w:rFonts w:asciiTheme="minorHAnsi" w:eastAsia="Calibri" w:hAnsiTheme="minorHAnsi"/>
          <w:sz w:val="22"/>
          <w:szCs w:val="22"/>
          <w:lang w:eastAsia="en-US"/>
        </w:rPr>
        <w:t>preberacieho</w:t>
      </w:r>
      <w:r w:rsidRPr="003B5FF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protokolu na základe faktúry vystavenej zhotoviteľom. Cena je splatná do 14 dní odo dňa doručenia faktúry objednávateľovi. </w:t>
      </w:r>
      <w:r w:rsidR="003B5FFE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Fakturovaná cena </w:t>
      </w:r>
      <w:r w:rsidR="003B5FFE" w:rsidRPr="00577D71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sa považuje za zaplatenú dňom </w:t>
      </w:r>
      <w:r w:rsidR="003B5FFE">
        <w:rPr>
          <w:rFonts w:asciiTheme="minorHAnsi" w:eastAsia="Calibri" w:hAnsiTheme="minorHAnsi"/>
          <w:iCs/>
          <w:sz w:val="22"/>
          <w:szCs w:val="22"/>
          <w:lang w:eastAsia="en-US"/>
        </w:rPr>
        <w:t>jej odpísania z účtu objednávateľa</w:t>
      </w:r>
      <w:r w:rsidR="003B5FFE" w:rsidRPr="00577D71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. </w:t>
      </w:r>
    </w:p>
    <w:p w:rsidR="00A97A17" w:rsidRPr="003B5FFE" w:rsidRDefault="00AC6B1D" w:rsidP="003B5FFE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B5FFE">
        <w:rPr>
          <w:rFonts w:asciiTheme="minorHAnsi" w:eastAsia="Calibri" w:hAnsiTheme="minorHAnsi"/>
          <w:iCs/>
          <w:sz w:val="22"/>
          <w:szCs w:val="22"/>
          <w:lang w:eastAsia="en-US"/>
        </w:rPr>
        <w:t>Zhotoviteľ</w:t>
      </w:r>
      <w:r w:rsidR="00A97A17" w:rsidRPr="003B5FFE">
        <w:rPr>
          <w:rFonts w:asciiTheme="minorHAnsi" w:hAnsiTheme="minorHAnsi"/>
          <w:sz w:val="22"/>
          <w:szCs w:val="22"/>
        </w:rPr>
        <w:t xml:space="preserve"> má povinnosť vystaviť na </w:t>
      </w:r>
      <w:r w:rsidRPr="003B5FFE">
        <w:rPr>
          <w:rFonts w:asciiTheme="minorHAnsi" w:hAnsiTheme="minorHAnsi"/>
          <w:sz w:val="22"/>
          <w:szCs w:val="22"/>
        </w:rPr>
        <w:t xml:space="preserve">zmluvnú cenu </w:t>
      </w:r>
      <w:r w:rsidR="00A97A17" w:rsidRPr="003B5FFE">
        <w:rPr>
          <w:rFonts w:asciiTheme="minorHAnsi" w:hAnsiTheme="minorHAnsi"/>
          <w:sz w:val="22"/>
          <w:szCs w:val="22"/>
        </w:rPr>
        <w:t xml:space="preserve">alebo iné finančné plnenie podľa tejto Zmluvy riadny </w:t>
      </w:r>
      <w:r w:rsidR="00A97A17" w:rsidRPr="003B5FFE">
        <w:rPr>
          <w:rFonts w:asciiTheme="minorHAnsi" w:eastAsia="Calibri" w:hAnsiTheme="minorHAnsi"/>
          <w:sz w:val="22"/>
          <w:szCs w:val="22"/>
          <w:lang w:eastAsia="en-US"/>
        </w:rPr>
        <w:t>daňový</w:t>
      </w:r>
      <w:r w:rsidR="00A97A17" w:rsidRPr="003B5FFE">
        <w:rPr>
          <w:rFonts w:asciiTheme="minorHAnsi" w:hAnsiTheme="minorHAnsi"/>
          <w:sz w:val="22"/>
          <w:szCs w:val="22"/>
        </w:rPr>
        <w:t xml:space="preserve"> doklad </w:t>
      </w:r>
      <w:r w:rsidRPr="003B5FFE">
        <w:rPr>
          <w:rFonts w:asciiTheme="minorHAnsi" w:hAnsiTheme="minorHAnsi"/>
          <w:sz w:val="22"/>
          <w:szCs w:val="22"/>
        </w:rPr>
        <w:t>–</w:t>
      </w:r>
      <w:r w:rsidR="00A97A17" w:rsidRPr="003B5FFE">
        <w:rPr>
          <w:rFonts w:asciiTheme="minorHAnsi" w:hAnsiTheme="minorHAnsi"/>
          <w:sz w:val="22"/>
          <w:szCs w:val="22"/>
        </w:rPr>
        <w:t xml:space="preserve"> faktúru</w:t>
      </w:r>
      <w:r w:rsidRPr="003B5FFE">
        <w:rPr>
          <w:rFonts w:asciiTheme="minorHAnsi" w:hAnsiTheme="minorHAnsi"/>
          <w:sz w:val="22"/>
          <w:szCs w:val="22"/>
        </w:rPr>
        <w:t xml:space="preserve"> v súlade s ustanoveniami zákona č. 222/2004 Z. z. o dani z pridanej hodnoty v znení neskorších predpisov</w:t>
      </w:r>
      <w:r w:rsidR="00A97A17" w:rsidRPr="003B5FFE">
        <w:rPr>
          <w:rFonts w:asciiTheme="minorHAnsi" w:hAnsiTheme="minorHAnsi"/>
          <w:sz w:val="22"/>
          <w:szCs w:val="22"/>
        </w:rPr>
        <w:t>, ktorej údaje budú zhodné s údajmi uvedenými v tejto Zmluve a taký daňový doklad (faktúru) doručiť objednávateľovi.</w:t>
      </w:r>
    </w:p>
    <w:p w:rsidR="001D379C" w:rsidRPr="0065075B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V.</w:t>
      </w: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Licencia</w:t>
      </w:r>
    </w:p>
    <w:p w:rsidR="001D379C" w:rsidRPr="0020587F" w:rsidRDefault="001D379C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AC6B1D" w:rsidRPr="0020587F" w:rsidRDefault="001D379C" w:rsidP="0020587F">
      <w:pPr>
        <w:numPr>
          <w:ilvl w:val="0"/>
          <w:numId w:val="2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V súlade s</w:t>
      </w:r>
      <w:r w:rsidR="00C93885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 článkom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I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. a</w:t>
      </w:r>
      <w:r w:rsidR="00C93885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 článkom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II.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Zmluvy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udeľuje zhotoviteľ objednávateľovi na plnenie poskytnuté objednávateľovi podľa čl. 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I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I 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Zmluvy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nevýhradnú, </w:t>
      </w:r>
      <w:r w:rsidR="00C93885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územne, vecne a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 časovo </w:t>
      </w:r>
      <w:r w:rsidR="00C93885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ne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obmedzenú licenciu podľa ustanovení zákona č. 185/2015 </w:t>
      </w:r>
      <w:proofErr w:type="spellStart"/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Z.z</w:t>
      </w:r>
      <w:proofErr w:type="spellEnd"/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. Autorský zákon. </w:t>
      </w:r>
    </w:p>
    <w:p w:rsidR="001D379C" w:rsidRPr="0020587F" w:rsidRDefault="001D379C" w:rsidP="0020587F">
      <w:pPr>
        <w:numPr>
          <w:ilvl w:val="0"/>
          <w:numId w:val="2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Zhotoviteľ vyhlasuje a zodpovedá za to, že k plneniu je oprávnený udeliť objednávateľovi licenciu, a že mu nie sú známe žiadne práva tretích osôb, ktoré by bránili použitiu autorského diela objednávateľom v súlade so Zmluvou. V prípade, ak sa preukáže uvedené vyhlásenie ako nepravdivé, je zhotoviteľ povinný uvedenú právnu vadu odstrániť bezodkladne na vlastné náklady a nahradiť objednávateľovi prípadnú škodu, ktorá mu v dôsledku uvedeného vznikne. </w:t>
      </w:r>
    </w:p>
    <w:p w:rsidR="001D379C" w:rsidRPr="0020587F" w:rsidRDefault="001D379C" w:rsidP="0020587F">
      <w:pPr>
        <w:numPr>
          <w:ilvl w:val="0"/>
          <w:numId w:val="2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Objednávateľ takto udelen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é licencie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prijíma.</w:t>
      </w:r>
    </w:p>
    <w:p w:rsidR="001D379C" w:rsidRPr="0020587F" w:rsidRDefault="001D379C" w:rsidP="0020587F">
      <w:pPr>
        <w:numPr>
          <w:ilvl w:val="0"/>
          <w:numId w:val="2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Zmluvné strany sa výslovne dohodli, že odmena za poskytnutie licenci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í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je zahrnutá v celkovej cene plnenia podľa čl. III </w:t>
      </w:r>
      <w:r w:rsidR="00AC6B1D"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Zmluvy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.</w:t>
      </w:r>
    </w:p>
    <w:p w:rsidR="00824F09" w:rsidRPr="0020587F" w:rsidRDefault="00824F09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824F09" w:rsidRPr="0020587F" w:rsidRDefault="00824F09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V</w:t>
      </w:r>
      <w:r w:rsidR="00066219">
        <w:rPr>
          <w:rFonts w:asciiTheme="minorHAnsi" w:eastAsia="Calibri" w:hAnsiTheme="minorHAnsi"/>
          <w:b/>
          <w:iCs/>
          <w:sz w:val="22"/>
          <w:szCs w:val="22"/>
          <w:lang w:eastAsia="en-US"/>
        </w:rPr>
        <w:t>I</w:t>
      </w: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.</w:t>
      </w:r>
    </w:p>
    <w:p w:rsidR="00824F09" w:rsidRPr="0020587F" w:rsidRDefault="00824F09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Práva a povinnosti zmluvných strán</w:t>
      </w:r>
    </w:p>
    <w:p w:rsidR="00824F09" w:rsidRPr="0020587F" w:rsidRDefault="00824F09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824F09" w:rsidRPr="0020587F" w:rsidRDefault="00824F09" w:rsidP="0020587F">
      <w:pPr>
        <w:pStyle w:val="Nadpis2"/>
        <w:numPr>
          <w:ilvl w:val="0"/>
          <w:numId w:val="16"/>
        </w:numPr>
        <w:spacing w:before="0" w:after="0"/>
        <w:ind w:left="284" w:hanging="284"/>
        <w:rPr>
          <w:szCs w:val="22"/>
        </w:rPr>
      </w:pPr>
      <w:r w:rsidRPr="0020587F">
        <w:rPr>
          <w:szCs w:val="22"/>
        </w:rPr>
        <w:t>Objednávateľ má povinnosť hlásiť zhotoviteľovi požiadavky na poskytnutie Technickej podpory jedným z nasledujúcich spôsobov:</w:t>
      </w:r>
    </w:p>
    <w:p w:rsidR="00824F09" w:rsidRPr="0020587F" w:rsidRDefault="00824F09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 xml:space="preserve">Prostredníctvom emailovej správy na emailovú adresu: </w:t>
      </w:r>
    </w:p>
    <w:p w:rsidR="00824F09" w:rsidRPr="0020587F" w:rsidRDefault="00824F09" w:rsidP="0020587F">
      <w:pPr>
        <w:pStyle w:val="Odsekzoznamu"/>
        <w:numPr>
          <w:ilvl w:val="0"/>
          <w:numId w:val="10"/>
        </w:numPr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Telefonicky na tel. číslo:</w:t>
      </w:r>
    </w:p>
    <w:p w:rsidR="00824F09" w:rsidRPr="0020587F" w:rsidRDefault="00824F09" w:rsidP="0020587F">
      <w:pPr>
        <w:pStyle w:val="Nadpis2"/>
        <w:numPr>
          <w:ilvl w:val="0"/>
          <w:numId w:val="16"/>
        </w:numPr>
        <w:spacing w:before="0" w:after="0"/>
        <w:ind w:left="284" w:hanging="284"/>
        <w:rPr>
          <w:szCs w:val="22"/>
        </w:rPr>
      </w:pPr>
      <w:r w:rsidRPr="0020587F">
        <w:rPr>
          <w:szCs w:val="22"/>
        </w:rPr>
        <w:t xml:space="preserve">Zhotoviteľ je povinný prijímať požiadavky objednávateľa na poskytnutie Technickej podpory v čase od 9:00 </w:t>
      </w:r>
      <w:r w:rsidR="0020587F" w:rsidRPr="0020587F">
        <w:rPr>
          <w:szCs w:val="22"/>
        </w:rPr>
        <w:t xml:space="preserve">hod. </w:t>
      </w:r>
      <w:r w:rsidRPr="0020587F">
        <w:rPr>
          <w:szCs w:val="22"/>
        </w:rPr>
        <w:t xml:space="preserve">do 16:00 </w:t>
      </w:r>
      <w:r w:rsidR="0020587F" w:rsidRPr="0020587F">
        <w:rPr>
          <w:szCs w:val="22"/>
        </w:rPr>
        <w:t xml:space="preserve">hod. </w:t>
      </w:r>
      <w:r w:rsidRPr="0020587F">
        <w:rPr>
          <w:szCs w:val="22"/>
        </w:rPr>
        <w:t>počas pracovných dní.</w:t>
      </w:r>
    </w:p>
    <w:p w:rsidR="00824F09" w:rsidRPr="0020587F" w:rsidRDefault="00824F09" w:rsidP="0020587F">
      <w:pPr>
        <w:pStyle w:val="Nadpis2"/>
        <w:numPr>
          <w:ilvl w:val="0"/>
          <w:numId w:val="16"/>
        </w:numPr>
        <w:spacing w:before="0" w:after="0"/>
        <w:ind w:left="284" w:hanging="284"/>
        <w:rPr>
          <w:szCs w:val="22"/>
        </w:rPr>
      </w:pPr>
      <w:r w:rsidRPr="0020587F">
        <w:rPr>
          <w:szCs w:val="22"/>
        </w:rPr>
        <w:t>Požiadavka doručená zhotoviteľovi mimo vyššie vymedzený čas sa považuje za doručenú momentom začiatku prvej nasledujúcej doby, v ktorej je Poskytovateľ povinný prijímať požiadavky objednávateľa.</w:t>
      </w:r>
    </w:p>
    <w:p w:rsidR="00824F09" w:rsidRPr="0020587F" w:rsidRDefault="00824F09" w:rsidP="0020587F">
      <w:pPr>
        <w:pStyle w:val="Nadpis2"/>
        <w:numPr>
          <w:ilvl w:val="0"/>
          <w:numId w:val="16"/>
        </w:numPr>
        <w:spacing w:before="0" w:after="0"/>
        <w:ind w:left="284" w:hanging="284"/>
      </w:pPr>
      <w:r w:rsidRPr="0020587F">
        <w:rPr>
          <w:szCs w:val="22"/>
        </w:rPr>
        <w:t>Zhotoviteľ má povinnosť odoslať objednávateľovi prvú</w:t>
      </w:r>
      <w:r w:rsidRPr="0020587F">
        <w:t xml:space="preserve"> reakciu (najmä oznámiť prijatie požiadavky) na požiadavku najneskôr do jedného pracovného dňa od doručenia takejto požiadavky v súlade s podmienkami uvedenými bode 2, 3.</w:t>
      </w:r>
    </w:p>
    <w:p w:rsidR="00824F09" w:rsidRPr="0020587F" w:rsidRDefault="00824F09" w:rsidP="0020587F">
      <w:pPr>
        <w:pStyle w:val="Nadpis2"/>
        <w:numPr>
          <w:ilvl w:val="0"/>
          <w:numId w:val="16"/>
        </w:numPr>
        <w:spacing w:before="0" w:after="0"/>
        <w:ind w:left="284" w:hanging="284"/>
      </w:pPr>
      <w:r w:rsidRPr="0020587F">
        <w:t>Zhotoviteľ má povinnosť zahájiť riešenie požiadavky v lehote 1 pracovného dňa od doručenia požiadavky v súlade s podmienkami uvedenými v bode 4.</w:t>
      </w:r>
    </w:p>
    <w:p w:rsidR="00824F09" w:rsidRPr="0065075B" w:rsidRDefault="00824F09" w:rsidP="0020587F">
      <w:pPr>
        <w:rPr>
          <w:rFonts w:asciiTheme="minorHAnsi" w:hAnsiTheme="minorHAnsi"/>
          <w:sz w:val="22"/>
          <w:szCs w:val="22"/>
          <w:lang w:eastAsia="en-US"/>
        </w:rPr>
      </w:pPr>
    </w:p>
    <w:p w:rsidR="001D379C" w:rsidRPr="0065075B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65075B">
        <w:rPr>
          <w:rFonts w:asciiTheme="minorHAnsi" w:eastAsia="Calibri" w:hAnsiTheme="minorHAnsi"/>
          <w:b/>
          <w:iCs/>
          <w:sz w:val="22"/>
          <w:szCs w:val="22"/>
          <w:lang w:eastAsia="en-US"/>
        </w:rPr>
        <w:t>V</w:t>
      </w:r>
      <w:r w:rsidR="00066219" w:rsidRPr="0065075B">
        <w:rPr>
          <w:rFonts w:asciiTheme="minorHAnsi" w:eastAsia="Calibri" w:hAnsiTheme="minorHAnsi"/>
          <w:b/>
          <w:iCs/>
          <w:sz w:val="22"/>
          <w:szCs w:val="22"/>
          <w:lang w:eastAsia="en-US"/>
        </w:rPr>
        <w:t>II</w:t>
      </w:r>
      <w:r w:rsidRPr="0065075B">
        <w:rPr>
          <w:rFonts w:asciiTheme="minorHAnsi" w:eastAsia="Calibri" w:hAnsiTheme="minorHAnsi"/>
          <w:b/>
          <w:iCs/>
          <w:sz w:val="22"/>
          <w:szCs w:val="22"/>
          <w:lang w:eastAsia="en-US"/>
        </w:rPr>
        <w:t>.</w:t>
      </w:r>
    </w:p>
    <w:p w:rsidR="001D379C" w:rsidRPr="0065075B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65075B">
        <w:rPr>
          <w:rFonts w:asciiTheme="minorHAnsi" w:eastAsia="Calibri" w:hAnsiTheme="minorHAnsi"/>
          <w:b/>
          <w:iCs/>
          <w:sz w:val="22"/>
          <w:szCs w:val="22"/>
          <w:lang w:eastAsia="en-US"/>
        </w:rPr>
        <w:t>Kontaktné osoby</w:t>
      </w:r>
    </w:p>
    <w:p w:rsidR="001D379C" w:rsidRPr="0065075B" w:rsidRDefault="001D379C" w:rsidP="0020587F">
      <w:pPr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65075B" w:rsidRDefault="001D379C" w:rsidP="0020587F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5075B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Kontaktné osoby za objednávateľa: </w:t>
      </w:r>
    </w:p>
    <w:p w:rsidR="001D379C" w:rsidRPr="0065075B" w:rsidRDefault="0020587F" w:rsidP="0020587F">
      <w:pPr>
        <w:ind w:left="720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5075B">
        <w:rPr>
          <w:rFonts w:asciiTheme="minorHAnsi" w:eastAsia="Calibri" w:hAnsiTheme="minorHAnsi"/>
          <w:iCs/>
          <w:sz w:val="22"/>
          <w:szCs w:val="22"/>
          <w:lang w:eastAsia="en-US"/>
        </w:rPr>
        <w:t>Meno, mail, telefón</w:t>
      </w:r>
    </w:p>
    <w:p w:rsidR="001D379C" w:rsidRPr="0020587F" w:rsidRDefault="001D379C" w:rsidP="0020587F">
      <w:pPr>
        <w:numPr>
          <w:ilvl w:val="0"/>
          <w:numId w:val="3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65075B">
        <w:rPr>
          <w:rFonts w:asciiTheme="minorHAnsi" w:eastAsia="Calibri" w:hAnsiTheme="minorHAnsi"/>
          <w:iCs/>
          <w:sz w:val="22"/>
          <w:szCs w:val="22"/>
          <w:lang w:eastAsia="en-US"/>
        </w:rPr>
        <w:t>Kontaktné osoby za</w:t>
      </w: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zhotoviteľa: </w:t>
      </w:r>
    </w:p>
    <w:p w:rsidR="0020587F" w:rsidRPr="0020587F" w:rsidRDefault="0020587F" w:rsidP="0020587F">
      <w:pPr>
        <w:pStyle w:val="Odsekzoznamu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iCs/>
          <w:sz w:val="22"/>
          <w:szCs w:val="22"/>
          <w:lang w:eastAsia="en-US"/>
        </w:rPr>
        <w:t>Meno, mail, telefón</w:t>
      </w:r>
    </w:p>
    <w:p w:rsidR="0065075B" w:rsidRDefault="0065075B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lastRenderedPageBreak/>
        <w:t>VI</w:t>
      </w:r>
      <w:r w:rsidR="00066219">
        <w:rPr>
          <w:rFonts w:asciiTheme="minorHAnsi" w:eastAsia="Calibri" w:hAnsiTheme="minorHAnsi"/>
          <w:b/>
          <w:iCs/>
          <w:sz w:val="22"/>
          <w:szCs w:val="22"/>
          <w:lang w:eastAsia="en-US"/>
        </w:rPr>
        <w:t>II</w:t>
      </w: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.</w:t>
      </w:r>
    </w:p>
    <w:p w:rsidR="001D379C" w:rsidRPr="0020587F" w:rsidRDefault="001D379C" w:rsidP="0020587F">
      <w:pPr>
        <w:jc w:val="center"/>
        <w:rPr>
          <w:rFonts w:asciiTheme="minorHAnsi" w:eastAsia="Calibri" w:hAnsiTheme="minorHAnsi"/>
          <w:b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b/>
          <w:iCs/>
          <w:sz w:val="22"/>
          <w:szCs w:val="22"/>
          <w:lang w:eastAsia="en-US"/>
        </w:rPr>
        <w:t>Ochrana osobných údajov a informácií</w:t>
      </w:r>
    </w:p>
    <w:p w:rsidR="001D379C" w:rsidRPr="0020587F" w:rsidRDefault="001D379C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numPr>
          <w:ilvl w:val="0"/>
          <w:numId w:val="4"/>
        </w:numPr>
        <w:tabs>
          <w:tab w:val="clear" w:pos="1080"/>
        </w:tabs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bookmarkStart w:id="0" w:name="_GoBack"/>
      <w:bookmarkEnd w:id="0"/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>Zmluvné strany sa zaväzujú, že ak by došlo pri plnení predmetu tohto Dodatku k spracovaniu alebo nakladaniu s osobnými údajmi, ktoré zhromažďuje SK, a.s. vo svojich informačných systémoch, budú postupovať v súlade s Nariadením Európskeho parlamentu a Rady EÚ č. 2016/679 o ochrane fyzických osôb pri spracúvaní osobných údajov a</w:t>
      </w:r>
      <w:r w:rsid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>o voľnom pohybe takýchto údajov (ďalej aj „GDPR“) a podľa zákona č. 18/2018 Z.</w:t>
      </w:r>
      <w:r w:rsidR="0020587F">
        <w:rPr>
          <w:rFonts w:asciiTheme="minorHAnsi" w:eastAsia="Calibri" w:hAnsiTheme="minorHAnsi" w:cs="Arial"/>
          <w:sz w:val="22"/>
          <w:szCs w:val="22"/>
          <w:lang w:eastAsia="en-US"/>
        </w:rPr>
        <w:t> </w:t>
      </w: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z. o ochrane osobných údajov a o zmene a doplnení niektorých zákonov, tak aby nedošlo k porušeniu základných práv a slobôd dotknutých osôb. </w:t>
      </w:r>
    </w:p>
    <w:p w:rsidR="001D379C" w:rsidRPr="0020587F" w:rsidRDefault="001D379C" w:rsidP="0020587F">
      <w:pPr>
        <w:numPr>
          <w:ilvl w:val="0"/>
          <w:numId w:val="4"/>
        </w:numPr>
        <w:tabs>
          <w:tab w:val="clear" w:pos="1080"/>
        </w:tabs>
        <w:ind w:left="284" w:hanging="284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Arial"/>
          <w:sz w:val="22"/>
          <w:szCs w:val="22"/>
          <w:lang w:eastAsia="en-US"/>
        </w:rPr>
        <w:t xml:space="preserve">Zmluvné strany sa zaväzujú, že všetky poskytované údaje a informácie na základe tejto dohody sa budú považovať za dôverné a nepoužijú ich inak, než za účelom splnenia predmetu tohto Dodatku. Účastníci dohody sa ďalej zaväzujú že informácie a údaje v súlade so všeobecne záväznými právnymi predpismi nebudú sprístupňovať tretím stranám, ani svojim vlastným zamestnancom a zástupcom, s výnimkou tých, ktorí s týmito informáciami zabezpečujú plnenie pracovných úloh, vyplývajúcich z ich pracovnej náplne a budú tieto informácie chrániť. Táto povinnosť platí aj po ukončení platnosti tejto dohody. </w:t>
      </w:r>
    </w:p>
    <w:p w:rsidR="001D379C" w:rsidRPr="0020587F" w:rsidRDefault="001D379C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1D379C" w:rsidP="0020587F">
      <w:pPr>
        <w:widowControl w:val="0"/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I</w:t>
      </w:r>
      <w:r w:rsidR="00066219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X</w:t>
      </w:r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.</w:t>
      </w:r>
    </w:p>
    <w:p w:rsidR="001D379C" w:rsidRPr="0020587F" w:rsidRDefault="001D379C" w:rsidP="0020587F">
      <w:pPr>
        <w:widowControl w:val="0"/>
        <w:jc w:val="center"/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</w:pPr>
      <w:r w:rsidRPr="0020587F">
        <w:rPr>
          <w:rFonts w:asciiTheme="minorHAnsi" w:eastAsia="Calibri" w:hAnsiTheme="minorHAnsi" w:cs="Verdana"/>
          <w:b/>
          <w:bCs/>
          <w:sz w:val="22"/>
          <w:szCs w:val="22"/>
          <w:lang w:eastAsia="en-US"/>
        </w:rPr>
        <w:t>Záverečné ustanovenia</w:t>
      </w:r>
    </w:p>
    <w:p w:rsidR="001D379C" w:rsidRPr="0020587F" w:rsidRDefault="001D379C" w:rsidP="0020587F">
      <w:pPr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D379C" w:rsidRPr="0020587F" w:rsidRDefault="00EA2BA9" w:rsidP="0020587F">
      <w:pPr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Zmluva je vyhotovená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v súlade s ustanoveniami Obchodného zákonníka a zákona č. 185/2015 </w:t>
      </w:r>
      <w:proofErr w:type="spellStart"/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>Z.z</w:t>
      </w:r>
      <w:proofErr w:type="spellEnd"/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. Autorský zákon. </w:t>
      </w:r>
    </w:p>
    <w:p w:rsidR="00C93885" w:rsidRPr="0020587F" w:rsidRDefault="00C93885" w:rsidP="0020587F">
      <w:pPr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Zmluva sa uzatvára na dobu určitú do 17.6.2020.</w:t>
      </w:r>
    </w:p>
    <w:p w:rsidR="001D379C" w:rsidRPr="0020587F" w:rsidRDefault="00EA2BA9" w:rsidP="0020587F">
      <w:pPr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Zmluva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je vyhotoven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á</w:t>
      </w:r>
      <w:r w:rsidR="00EB6063">
        <w:rPr>
          <w:rFonts w:asciiTheme="minorHAnsi" w:eastAsia="Calibri" w:hAnsiTheme="minorHAnsi"/>
          <w:sz w:val="22"/>
          <w:szCs w:val="22"/>
          <w:lang w:eastAsia="en-US"/>
        </w:rPr>
        <w:t xml:space="preserve"> v dvoch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(</w:t>
      </w:r>
      <w:r w:rsidR="00EB6063">
        <w:rPr>
          <w:rFonts w:asciiTheme="minorHAnsi" w:eastAsia="Calibri" w:hAnsiTheme="minorHAnsi"/>
          <w:sz w:val="22"/>
          <w:szCs w:val="22"/>
          <w:lang w:eastAsia="en-US"/>
        </w:rPr>
        <w:t>2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) rovnopisoch, z toho </w:t>
      </w:r>
      <w:r w:rsidR="00EB6063">
        <w:rPr>
          <w:rFonts w:asciiTheme="minorHAnsi" w:eastAsia="Calibri" w:hAnsiTheme="minorHAnsi"/>
          <w:sz w:val="22"/>
          <w:szCs w:val="22"/>
          <w:lang w:eastAsia="en-US"/>
        </w:rPr>
        <w:t>jeden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(</w:t>
      </w:r>
      <w:r w:rsidR="00EB6063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) rovnopis </w:t>
      </w:r>
      <w:r w:rsidR="00EB6063">
        <w:rPr>
          <w:rFonts w:asciiTheme="minorHAnsi" w:eastAsia="Calibri" w:hAnsiTheme="minorHAnsi"/>
          <w:sz w:val="22"/>
          <w:szCs w:val="22"/>
          <w:lang w:eastAsia="en-US"/>
        </w:rPr>
        <w:t xml:space="preserve">je 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>určen</w:t>
      </w:r>
      <w:r w:rsidR="0065075B">
        <w:rPr>
          <w:rFonts w:asciiTheme="minorHAnsi" w:eastAsia="Calibri" w:hAnsiTheme="minorHAnsi"/>
          <w:sz w:val="22"/>
          <w:szCs w:val="22"/>
          <w:lang w:eastAsia="en-US"/>
        </w:rPr>
        <w:t>ý pre objednávateľa a jeden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(</w:t>
      </w:r>
      <w:r w:rsidR="0065075B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>) rovnopis</w:t>
      </w:r>
      <w:r w:rsidR="0065075B">
        <w:rPr>
          <w:rFonts w:asciiTheme="minorHAnsi" w:eastAsia="Calibri" w:hAnsiTheme="minorHAnsi"/>
          <w:sz w:val="22"/>
          <w:szCs w:val="22"/>
          <w:lang w:eastAsia="en-US"/>
        </w:rPr>
        <w:t xml:space="preserve"> je 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>určen</w:t>
      </w:r>
      <w:r w:rsidR="0065075B">
        <w:rPr>
          <w:rFonts w:asciiTheme="minorHAnsi" w:eastAsia="Calibri" w:hAnsiTheme="minorHAnsi"/>
          <w:sz w:val="22"/>
          <w:szCs w:val="22"/>
          <w:lang w:eastAsia="en-US"/>
        </w:rPr>
        <w:t>ý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pre zhotoviteľa.</w:t>
      </w:r>
    </w:p>
    <w:p w:rsidR="001D379C" w:rsidRPr="0020587F" w:rsidRDefault="00EA2BA9" w:rsidP="0020587F">
      <w:pPr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Zmluva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nadobúda platnosť a zaväzuje účastníkov dňom je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j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podpísania oboma Zmluvnými stranami. </w:t>
      </w:r>
      <w:r w:rsidRPr="0020587F">
        <w:rPr>
          <w:rFonts w:asciiTheme="minorHAnsi" w:eastAsia="Calibri" w:hAnsiTheme="minorHAnsi"/>
          <w:sz w:val="22"/>
          <w:szCs w:val="22"/>
          <w:lang w:eastAsia="en-US"/>
        </w:rPr>
        <w:t>Zmluva</w:t>
      </w:r>
      <w:r w:rsidR="001D379C" w:rsidRPr="0020587F">
        <w:rPr>
          <w:rFonts w:asciiTheme="minorHAnsi" w:eastAsia="Calibri" w:hAnsiTheme="minorHAnsi"/>
          <w:sz w:val="22"/>
          <w:szCs w:val="22"/>
          <w:lang w:eastAsia="en-US"/>
        </w:rPr>
        <w:t xml:space="preserve"> nadobúda účinnosť v súlade s § 47a ods. 1 Občianskeho zákonníka dňom nasledujúcim po dni zverejnenia v Centrálnom registri zmlúv vedenom Úradom vlády SR. </w:t>
      </w:r>
    </w:p>
    <w:p w:rsidR="001D379C" w:rsidRPr="0020587F" w:rsidRDefault="001D379C" w:rsidP="0020587F">
      <w:pPr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eastAsia="Calibri" w:hAnsiTheme="minorHAnsi"/>
          <w:sz w:val="22"/>
          <w:szCs w:val="22"/>
          <w:lang w:eastAsia="en-US"/>
        </w:rPr>
        <w:t>Zmluvné</w:t>
      </w:r>
      <w:r w:rsidRPr="0020587F">
        <w:rPr>
          <w:rFonts w:asciiTheme="minorHAnsi" w:hAnsiTheme="minorHAnsi"/>
          <w:sz w:val="22"/>
          <w:szCs w:val="22"/>
        </w:rPr>
        <w:t xml:space="preserve"> strany vyhlasujú, že </w:t>
      </w:r>
      <w:r w:rsidR="00EA2BA9" w:rsidRPr="0020587F">
        <w:rPr>
          <w:rFonts w:asciiTheme="minorHAnsi" w:hAnsiTheme="minorHAnsi"/>
          <w:sz w:val="22"/>
          <w:szCs w:val="22"/>
        </w:rPr>
        <w:t>Zmluvu</w:t>
      </w:r>
      <w:r w:rsidRPr="0020587F">
        <w:rPr>
          <w:rFonts w:asciiTheme="minorHAnsi" w:hAnsiTheme="minorHAnsi"/>
          <w:sz w:val="22"/>
          <w:szCs w:val="22"/>
        </w:rPr>
        <w:t xml:space="preserve"> uzavreli na základe ich slobodnej vôle, </w:t>
      </w:r>
      <w:r w:rsidR="00EA2BA9" w:rsidRPr="0020587F">
        <w:rPr>
          <w:rFonts w:asciiTheme="minorHAnsi" w:hAnsiTheme="minorHAnsi"/>
          <w:sz w:val="22"/>
          <w:szCs w:val="22"/>
        </w:rPr>
        <w:t>Zmluva</w:t>
      </w:r>
      <w:r w:rsidRPr="0020587F">
        <w:rPr>
          <w:rFonts w:asciiTheme="minorHAnsi" w:hAnsiTheme="minorHAnsi"/>
          <w:sz w:val="22"/>
          <w:szCs w:val="22"/>
        </w:rPr>
        <w:t xml:space="preserve"> nebol uzavretý v tiesni za nápadne nevýhodných podmienok, ich zmluvná v</w:t>
      </w:r>
      <w:r w:rsidR="00CB0784" w:rsidRPr="0020587F">
        <w:rPr>
          <w:rFonts w:asciiTheme="minorHAnsi" w:hAnsiTheme="minorHAnsi"/>
          <w:sz w:val="22"/>
          <w:szCs w:val="22"/>
        </w:rPr>
        <w:t>oľnosť nie je obmedzená, Zmluvu</w:t>
      </w:r>
      <w:r w:rsidRPr="0020587F">
        <w:rPr>
          <w:rFonts w:asciiTheme="minorHAnsi" w:hAnsiTheme="minorHAnsi"/>
          <w:sz w:val="22"/>
          <w:szCs w:val="22"/>
        </w:rPr>
        <w:t xml:space="preserve"> si prečítali, jeho obsahu rozumejú a na znak súhlasu </w:t>
      </w:r>
      <w:r w:rsidR="00CB0784" w:rsidRPr="0020587F">
        <w:rPr>
          <w:rFonts w:asciiTheme="minorHAnsi" w:hAnsiTheme="minorHAnsi"/>
          <w:sz w:val="22"/>
          <w:szCs w:val="22"/>
        </w:rPr>
        <w:t>Zmluvu</w:t>
      </w:r>
      <w:r w:rsidRPr="0020587F">
        <w:rPr>
          <w:rFonts w:asciiTheme="minorHAnsi" w:hAnsiTheme="minorHAnsi"/>
          <w:sz w:val="22"/>
          <w:szCs w:val="22"/>
        </w:rPr>
        <w:t xml:space="preserve"> podpisujú.</w:t>
      </w:r>
    </w:p>
    <w:p w:rsidR="001D379C" w:rsidRPr="0020587F" w:rsidRDefault="001D379C" w:rsidP="0020587F">
      <w:pPr>
        <w:jc w:val="both"/>
        <w:rPr>
          <w:rFonts w:asciiTheme="minorHAnsi" w:hAnsiTheme="minorHAnsi"/>
          <w:sz w:val="22"/>
          <w:szCs w:val="22"/>
        </w:rPr>
      </w:pPr>
    </w:p>
    <w:p w:rsidR="001D379C" w:rsidRPr="0020587F" w:rsidRDefault="001D379C" w:rsidP="0020587F">
      <w:pPr>
        <w:jc w:val="both"/>
        <w:rPr>
          <w:rFonts w:asciiTheme="minorHAnsi" w:hAnsiTheme="minorHAnsi"/>
          <w:b/>
          <w:sz w:val="22"/>
          <w:szCs w:val="22"/>
        </w:rPr>
      </w:pPr>
      <w:r w:rsidRPr="0020587F">
        <w:rPr>
          <w:rFonts w:asciiTheme="minorHAnsi" w:hAnsiTheme="minorHAnsi"/>
          <w:b/>
          <w:sz w:val="22"/>
          <w:szCs w:val="22"/>
        </w:rPr>
        <w:t>V Bratislave, dňa ..............</w:t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  <w:t>V </w:t>
      </w:r>
      <w:r w:rsidR="00F34349" w:rsidRPr="0020587F">
        <w:rPr>
          <w:rFonts w:asciiTheme="minorHAnsi" w:hAnsiTheme="minorHAnsi"/>
          <w:b/>
          <w:sz w:val="22"/>
          <w:szCs w:val="22"/>
        </w:rPr>
        <w:t>........................</w:t>
      </w:r>
      <w:r w:rsidRPr="0020587F">
        <w:rPr>
          <w:rFonts w:asciiTheme="minorHAnsi" w:hAnsiTheme="minorHAnsi"/>
          <w:b/>
          <w:sz w:val="22"/>
          <w:szCs w:val="22"/>
        </w:rPr>
        <w:t>, dňa ..............</w:t>
      </w:r>
    </w:p>
    <w:p w:rsidR="001D379C" w:rsidRPr="0020587F" w:rsidRDefault="001D379C" w:rsidP="0020587F">
      <w:pPr>
        <w:jc w:val="both"/>
        <w:rPr>
          <w:rFonts w:asciiTheme="minorHAnsi" w:hAnsiTheme="minorHAnsi"/>
          <w:sz w:val="22"/>
          <w:szCs w:val="22"/>
        </w:rPr>
      </w:pPr>
    </w:p>
    <w:p w:rsidR="00F34349" w:rsidRPr="0020587F" w:rsidRDefault="00F34349" w:rsidP="0020587F">
      <w:pPr>
        <w:jc w:val="both"/>
        <w:rPr>
          <w:rFonts w:asciiTheme="minorHAnsi" w:hAnsiTheme="minorHAnsi"/>
          <w:sz w:val="22"/>
          <w:szCs w:val="22"/>
        </w:rPr>
      </w:pPr>
    </w:p>
    <w:p w:rsidR="00F34349" w:rsidRPr="0020587F" w:rsidRDefault="00F34349" w:rsidP="0020587F">
      <w:pPr>
        <w:jc w:val="both"/>
        <w:rPr>
          <w:rFonts w:asciiTheme="minorHAnsi" w:hAnsiTheme="minorHAnsi"/>
          <w:sz w:val="22"/>
          <w:szCs w:val="22"/>
        </w:rPr>
      </w:pPr>
    </w:p>
    <w:p w:rsidR="001D379C" w:rsidRPr="0020587F" w:rsidRDefault="001D379C" w:rsidP="0020587F">
      <w:pPr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________________________</w:t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  <w:t>________________________</w:t>
      </w:r>
    </w:p>
    <w:p w:rsidR="001D379C" w:rsidRPr="0020587F" w:rsidRDefault="001D379C" w:rsidP="0020587F">
      <w:pPr>
        <w:jc w:val="both"/>
        <w:rPr>
          <w:rFonts w:asciiTheme="minorHAnsi" w:hAnsiTheme="minorHAnsi"/>
          <w:b/>
          <w:sz w:val="22"/>
          <w:szCs w:val="22"/>
        </w:rPr>
      </w:pPr>
      <w:r w:rsidRPr="0020587F">
        <w:rPr>
          <w:rFonts w:asciiTheme="minorHAnsi" w:hAnsiTheme="minorHAnsi"/>
          <w:b/>
          <w:sz w:val="22"/>
          <w:szCs w:val="22"/>
        </w:rPr>
        <w:t xml:space="preserve">         Ing. Brian Lipták</w:t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</w:r>
      <w:r w:rsidRPr="0020587F">
        <w:rPr>
          <w:rFonts w:asciiTheme="minorHAnsi" w:hAnsiTheme="minorHAnsi"/>
          <w:b/>
          <w:sz w:val="22"/>
          <w:szCs w:val="22"/>
        </w:rPr>
        <w:tab/>
        <w:t xml:space="preserve">       </w:t>
      </w:r>
    </w:p>
    <w:p w:rsidR="001D379C" w:rsidRPr="0020587F" w:rsidRDefault="001D379C" w:rsidP="0020587F">
      <w:pPr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 xml:space="preserve"> predseda predstavenstva</w:t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  <w:t xml:space="preserve">    konateľ</w:t>
      </w:r>
    </w:p>
    <w:p w:rsidR="001D379C" w:rsidRPr="0020587F" w:rsidRDefault="001D379C" w:rsidP="0020587F">
      <w:pPr>
        <w:jc w:val="both"/>
        <w:rPr>
          <w:rFonts w:asciiTheme="minorHAnsi" w:hAnsiTheme="minorHAnsi"/>
          <w:b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Slovenská konsolidačná, a.s.</w:t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</w:r>
      <w:r w:rsidRPr="0020587F">
        <w:rPr>
          <w:rFonts w:asciiTheme="minorHAnsi" w:hAnsiTheme="minorHAnsi"/>
          <w:sz w:val="22"/>
          <w:szCs w:val="22"/>
        </w:rPr>
        <w:tab/>
        <w:t xml:space="preserve">       </w:t>
      </w:r>
    </w:p>
    <w:p w:rsidR="001D379C" w:rsidRPr="0020587F" w:rsidRDefault="001D379C" w:rsidP="0020587F">
      <w:pPr>
        <w:jc w:val="both"/>
        <w:rPr>
          <w:rFonts w:asciiTheme="minorHAnsi" w:hAnsiTheme="minorHAnsi"/>
          <w:b/>
          <w:sz w:val="22"/>
          <w:szCs w:val="22"/>
        </w:rPr>
      </w:pPr>
    </w:p>
    <w:p w:rsidR="001D379C" w:rsidRPr="0020587F" w:rsidRDefault="001D379C" w:rsidP="0020587F">
      <w:pPr>
        <w:jc w:val="both"/>
        <w:rPr>
          <w:rFonts w:asciiTheme="minorHAnsi" w:hAnsiTheme="minorHAnsi"/>
          <w:b/>
          <w:sz w:val="22"/>
          <w:szCs w:val="22"/>
        </w:rPr>
      </w:pPr>
    </w:p>
    <w:p w:rsidR="001D379C" w:rsidRPr="0020587F" w:rsidRDefault="001D379C" w:rsidP="0020587F">
      <w:pPr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________________________</w:t>
      </w:r>
    </w:p>
    <w:p w:rsidR="001D379C" w:rsidRPr="0020587F" w:rsidRDefault="00680163" w:rsidP="0020587F">
      <w:pPr>
        <w:jc w:val="both"/>
        <w:rPr>
          <w:rFonts w:asciiTheme="minorHAnsi" w:hAnsiTheme="minorHAnsi"/>
          <w:b/>
          <w:sz w:val="22"/>
          <w:szCs w:val="22"/>
        </w:rPr>
      </w:pPr>
      <w:r w:rsidRPr="0020587F">
        <w:rPr>
          <w:rFonts w:asciiTheme="minorHAnsi" w:hAnsiTheme="minorHAnsi"/>
          <w:b/>
          <w:sz w:val="22"/>
          <w:szCs w:val="22"/>
        </w:rPr>
        <w:t xml:space="preserve"> </w:t>
      </w:r>
      <w:r w:rsidR="001D379C" w:rsidRPr="0020587F">
        <w:rPr>
          <w:rFonts w:asciiTheme="minorHAnsi" w:hAnsiTheme="minorHAnsi"/>
          <w:b/>
          <w:sz w:val="22"/>
          <w:szCs w:val="22"/>
        </w:rPr>
        <w:t xml:space="preserve">   </w:t>
      </w:r>
      <w:r w:rsidRPr="0020587F">
        <w:rPr>
          <w:rFonts w:asciiTheme="minorHAnsi" w:hAnsiTheme="minorHAnsi"/>
          <w:b/>
          <w:sz w:val="22"/>
          <w:szCs w:val="22"/>
        </w:rPr>
        <w:t>JUDr</w:t>
      </w:r>
      <w:r w:rsidR="001E1BA4" w:rsidRPr="0020587F">
        <w:rPr>
          <w:rFonts w:asciiTheme="minorHAnsi" w:hAnsiTheme="minorHAnsi"/>
          <w:b/>
          <w:sz w:val="22"/>
          <w:szCs w:val="22"/>
        </w:rPr>
        <w:t>.</w:t>
      </w:r>
      <w:r w:rsidRPr="0020587F">
        <w:rPr>
          <w:rFonts w:asciiTheme="minorHAnsi" w:hAnsiTheme="minorHAnsi"/>
          <w:b/>
          <w:sz w:val="22"/>
          <w:szCs w:val="22"/>
        </w:rPr>
        <w:t xml:space="preserve"> Martin Lipovský</w:t>
      </w:r>
    </w:p>
    <w:p w:rsidR="001D379C" w:rsidRPr="0020587F" w:rsidRDefault="00680163" w:rsidP="0020587F">
      <w:pPr>
        <w:jc w:val="both"/>
        <w:rPr>
          <w:rFonts w:asciiTheme="minorHAnsi" w:hAnsiTheme="minorHAnsi"/>
          <w:b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podpredseda</w:t>
      </w:r>
      <w:r w:rsidR="001D379C" w:rsidRPr="0020587F">
        <w:rPr>
          <w:rFonts w:asciiTheme="minorHAnsi" w:hAnsiTheme="minorHAnsi"/>
          <w:sz w:val="22"/>
          <w:szCs w:val="22"/>
        </w:rPr>
        <w:t xml:space="preserve"> predstavenstva</w:t>
      </w:r>
    </w:p>
    <w:p w:rsidR="001D379C" w:rsidRPr="0020587F" w:rsidRDefault="001D379C" w:rsidP="0020587F">
      <w:pPr>
        <w:jc w:val="both"/>
        <w:rPr>
          <w:rFonts w:asciiTheme="minorHAnsi" w:hAnsiTheme="minorHAnsi"/>
          <w:sz w:val="22"/>
          <w:szCs w:val="22"/>
        </w:rPr>
      </w:pPr>
      <w:r w:rsidRPr="0020587F">
        <w:rPr>
          <w:rFonts w:asciiTheme="minorHAnsi" w:hAnsiTheme="minorHAnsi"/>
          <w:sz w:val="22"/>
          <w:szCs w:val="22"/>
        </w:rPr>
        <w:t>Slovenská konsolidačná, a.s.</w:t>
      </w:r>
    </w:p>
    <w:p w:rsidR="001D379C" w:rsidRPr="0020587F" w:rsidRDefault="001D379C" w:rsidP="0020587F">
      <w:pPr>
        <w:rPr>
          <w:rFonts w:asciiTheme="minorHAnsi" w:hAnsiTheme="minorHAnsi"/>
          <w:sz w:val="22"/>
          <w:szCs w:val="22"/>
        </w:rPr>
      </w:pPr>
    </w:p>
    <w:p w:rsidR="00ED28E6" w:rsidRPr="0020587F" w:rsidRDefault="00ED28E6" w:rsidP="0020587F">
      <w:pPr>
        <w:rPr>
          <w:rFonts w:asciiTheme="minorHAnsi" w:hAnsiTheme="minorHAnsi"/>
        </w:rPr>
      </w:pPr>
    </w:p>
    <w:sectPr w:rsidR="00ED28E6" w:rsidRPr="0020587F" w:rsidSect="00F23C7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D2" w:rsidRDefault="00140BD2">
      <w:r>
        <w:separator/>
      </w:r>
    </w:p>
  </w:endnote>
  <w:endnote w:type="continuationSeparator" w:id="0">
    <w:p w:rsidR="00140BD2" w:rsidRDefault="001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7" w:rsidRDefault="000F65AB">
    <w:pPr>
      <w:pStyle w:val="Pta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325968">
      <w:rPr>
        <w:noProof/>
      </w:rPr>
      <w:t>1</w:t>
    </w:r>
    <w:r>
      <w:fldChar w:fldCharType="end"/>
    </w:r>
    <w:r>
      <w:t>]</w:t>
    </w:r>
  </w:p>
  <w:p w:rsidR="00D90107" w:rsidRDefault="00325968" w:rsidP="00F23C7E">
    <w:pPr>
      <w:pStyle w:val="Pta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D2" w:rsidRDefault="00140BD2">
      <w:r>
        <w:separator/>
      </w:r>
    </w:p>
  </w:footnote>
  <w:footnote w:type="continuationSeparator" w:id="0">
    <w:p w:rsidR="00140BD2" w:rsidRDefault="0014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568"/>
    <w:multiLevelType w:val="hybridMultilevel"/>
    <w:tmpl w:val="5358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9E0"/>
    <w:multiLevelType w:val="hybridMultilevel"/>
    <w:tmpl w:val="16C84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111"/>
    <w:multiLevelType w:val="hybridMultilevel"/>
    <w:tmpl w:val="D9A2D57C"/>
    <w:lvl w:ilvl="0" w:tplc="041B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1834476B"/>
    <w:multiLevelType w:val="hybridMultilevel"/>
    <w:tmpl w:val="4D8082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4068"/>
    <w:multiLevelType w:val="hybridMultilevel"/>
    <w:tmpl w:val="47A852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27C"/>
    <w:multiLevelType w:val="hybridMultilevel"/>
    <w:tmpl w:val="5392900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694A17"/>
    <w:multiLevelType w:val="multilevel"/>
    <w:tmpl w:val="4A3C3B84"/>
    <w:lvl w:ilvl="0">
      <w:start w:val="1"/>
      <w:numFmt w:val="decimal"/>
      <w:pStyle w:val="Nadpis1"/>
      <w:lvlText w:val="%1"/>
      <w:lvlJc w:val="left"/>
      <w:pPr>
        <w:ind w:left="227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F1327"/>
    <w:multiLevelType w:val="hybridMultilevel"/>
    <w:tmpl w:val="5358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7285"/>
    <w:multiLevelType w:val="hybridMultilevel"/>
    <w:tmpl w:val="1E201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928F6"/>
    <w:multiLevelType w:val="hybridMultilevel"/>
    <w:tmpl w:val="B3DCAD8E"/>
    <w:lvl w:ilvl="0" w:tplc="3A380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1179A5"/>
    <w:multiLevelType w:val="hybridMultilevel"/>
    <w:tmpl w:val="E61C6EB2"/>
    <w:lvl w:ilvl="0" w:tplc="B75CE0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680299"/>
    <w:multiLevelType w:val="hybridMultilevel"/>
    <w:tmpl w:val="B1664BF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5595119"/>
    <w:multiLevelType w:val="hybridMultilevel"/>
    <w:tmpl w:val="ABAC8CE2"/>
    <w:lvl w:ilvl="0" w:tplc="27DC6A6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06803"/>
    <w:multiLevelType w:val="hybridMultilevel"/>
    <w:tmpl w:val="C0505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010BD"/>
    <w:multiLevelType w:val="hybridMultilevel"/>
    <w:tmpl w:val="FEE2E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5C"/>
    <w:rsid w:val="0001345C"/>
    <w:rsid w:val="00066219"/>
    <w:rsid w:val="000F65AB"/>
    <w:rsid w:val="00140BD2"/>
    <w:rsid w:val="001D379C"/>
    <w:rsid w:val="001E1BA4"/>
    <w:rsid w:val="0020587F"/>
    <w:rsid w:val="002C14AF"/>
    <w:rsid w:val="00325968"/>
    <w:rsid w:val="00362EDF"/>
    <w:rsid w:val="003B5FFE"/>
    <w:rsid w:val="003F3C0F"/>
    <w:rsid w:val="00453C1D"/>
    <w:rsid w:val="00461DDA"/>
    <w:rsid w:val="005D733F"/>
    <w:rsid w:val="00621771"/>
    <w:rsid w:val="0064470D"/>
    <w:rsid w:val="0065075B"/>
    <w:rsid w:val="00680163"/>
    <w:rsid w:val="007E3543"/>
    <w:rsid w:val="00824F09"/>
    <w:rsid w:val="008C30CB"/>
    <w:rsid w:val="00942A2D"/>
    <w:rsid w:val="00A97A17"/>
    <w:rsid w:val="00AB15E2"/>
    <w:rsid w:val="00AC6B1D"/>
    <w:rsid w:val="00B345C2"/>
    <w:rsid w:val="00C93885"/>
    <w:rsid w:val="00CB0784"/>
    <w:rsid w:val="00EA2BA9"/>
    <w:rsid w:val="00EB6063"/>
    <w:rsid w:val="00ED28E6"/>
    <w:rsid w:val="00F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4DA99-C057-483E-A0FE-5949A95E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3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7A17"/>
    <w:pPr>
      <w:keepNext/>
      <w:keepLines/>
      <w:numPr>
        <w:numId w:val="11"/>
      </w:numPr>
      <w:spacing w:before="120" w:after="240"/>
      <w:ind w:left="720" w:hanging="720"/>
      <w:outlineLvl w:val="0"/>
    </w:pPr>
    <w:rPr>
      <w:rFonts w:asciiTheme="majorHAnsi" w:hAnsiTheme="majorHAnsi"/>
      <w:b/>
      <w:bCs/>
      <w:color w:val="000000"/>
      <w:sz w:val="22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7A17"/>
    <w:pPr>
      <w:keepNext/>
      <w:keepLines/>
      <w:numPr>
        <w:ilvl w:val="1"/>
        <w:numId w:val="11"/>
      </w:numPr>
      <w:spacing w:before="120" w:after="120"/>
      <w:jc w:val="both"/>
      <w:outlineLvl w:val="1"/>
    </w:pPr>
    <w:rPr>
      <w:rFonts w:asciiTheme="minorHAnsi" w:hAnsiTheme="minorHAnsi"/>
      <w:bCs/>
      <w:color w:val="000000"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97A17"/>
    <w:pPr>
      <w:keepNext/>
      <w:keepLines/>
      <w:numPr>
        <w:ilvl w:val="2"/>
        <w:numId w:val="11"/>
      </w:numPr>
      <w:spacing w:before="200"/>
      <w:ind w:left="1400"/>
      <w:jc w:val="both"/>
      <w:outlineLvl w:val="2"/>
    </w:pPr>
    <w:rPr>
      <w:rFonts w:asciiTheme="minorHAnsi" w:hAnsiTheme="minorHAnsi"/>
      <w:b/>
      <w:bCs/>
      <w:sz w:val="22"/>
      <w:szCs w:val="24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A97A17"/>
    <w:pPr>
      <w:keepNext/>
      <w:keepLines/>
      <w:numPr>
        <w:ilvl w:val="3"/>
        <w:numId w:val="11"/>
      </w:numPr>
      <w:spacing w:before="200"/>
      <w:jc w:val="both"/>
      <w:outlineLvl w:val="3"/>
    </w:pPr>
    <w:rPr>
      <w:rFonts w:asciiTheme="minorHAnsi" w:hAnsiTheme="minorHAnsi"/>
      <w:b/>
      <w:bCs/>
      <w:i/>
      <w:iCs/>
      <w:sz w:val="22"/>
      <w:szCs w:val="24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A97A17"/>
    <w:pPr>
      <w:keepNext/>
      <w:keepLines/>
      <w:numPr>
        <w:ilvl w:val="4"/>
        <w:numId w:val="11"/>
      </w:numPr>
      <w:spacing w:before="200"/>
      <w:jc w:val="both"/>
      <w:outlineLvl w:val="4"/>
    </w:pPr>
    <w:rPr>
      <w:rFonts w:ascii="Cambria" w:hAnsi="Cambria"/>
      <w:color w:val="243F60"/>
      <w:sz w:val="22"/>
      <w:szCs w:val="24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97A17"/>
    <w:pPr>
      <w:keepNext/>
      <w:keepLines/>
      <w:numPr>
        <w:ilvl w:val="5"/>
        <w:numId w:val="11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7A17"/>
    <w:pPr>
      <w:keepNext/>
      <w:keepLines/>
      <w:numPr>
        <w:ilvl w:val="6"/>
        <w:numId w:val="11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4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97A17"/>
    <w:pPr>
      <w:keepNext/>
      <w:keepLines/>
      <w:numPr>
        <w:ilvl w:val="7"/>
        <w:numId w:val="11"/>
      </w:numPr>
      <w:spacing w:before="200"/>
      <w:jc w:val="both"/>
      <w:outlineLvl w:val="7"/>
    </w:pPr>
    <w:rPr>
      <w:rFonts w:ascii="Cambria" w:hAnsi="Cambria"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97A17"/>
    <w:pPr>
      <w:keepNext/>
      <w:keepLines/>
      <w:numPr>
        <w:ilvl w:val="8"/>
        <w:numId w:val="11"/>
      </w:numPr>
      <w:spacing w:before="200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D37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37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uiPriority w:val="34"/>
    <w:qFormat/>
    <w:rsid w:val="001D379C"/>
    <w:pPr>
      <w:ind w:left="720"/>
      <w:contextualSpacing/>
    </w:p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1D379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D379C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2C14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97A17"/>
    <w:rPr>
      <w:rFonts w:asciiTheme="majorHAnsi" w:eastAsia="Times New Roman" w:hAnsiTheme="majorHAnsi" w:cs="Times New Roman"/>
      <w:b/>
      <w:bCs/>
      <w:color w:val="000000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97A17"/>
    <w:rPr>
      <w:rFonts w:eastAsia="Times New Roman" w:cs="Times New Roman"/>
      <w:bCs/>
      <w:color w:val="00000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97A17"/>
    <w:rPr>
      <w:rFonts w:eastAsia="Times New Roman" w:cs="Times New Roman"/>
      <w:b/>
      <w:bCs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97A17"/>
    <w:rPr>
      <w:rFonts w:eastAsia="Times New Roman" w:cs="Times New Roman"/>
      <w:b/>
      <w:bCs/>
      <w:i/>
      <w:i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97A17"/>
    <w:rPr>
      <w:rFonts w:ascii="Cambria" w:eastAsia="Times New Roman" w:hAnsi="Cambria" w:cs="Times New Roman"/>
      <w:color w:val="243F60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97A17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7A17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97A1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97A1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7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konsolidačná, a.s.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Sojka Ivan</cp:lastModifiedBy>
  <cp:revision>4</cp:revision>
  <cp:lastPrinted>2019-09-17T10:19:00Z</cp:lastPrinted>
  <dcterms:created xsi:type="dcterms:W3CDTF">2019-09-17T10:21:00Z</dcterms:created>
  <dcterms:modified xsi:type="dcterms:W3CDTF">2019-09-19T06:36:00Z</dcterms:modified>
</cp:coreProperties>
</file>