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0C" w:rsidRPr="003C4783" w:rsidRDefault="001D010C">
      <w:pPr>
        <w:spacing w:after="0" w:line="240" w:lineRule="auto"/>
        <w:jc w:val="center"/>
        <w:rPr>
          <w:rFonts w:asciiTheme="minorHAnsi" w:hAnsiTheme="minorHAnsi" w:cs="Verdana"/>
        </w:rPr>
      </w:pPr>
      <w:r w:rsidRPr="003C4783">
        <w:rPr>
          <w:rFonts w:asciiTheme="minorHAnsi" w:hAnsiTheme="minorHAnsi" w:cs="Verdana"/>
          <w:b/>
          <w:bCs/>
        </w:rPr>
        <w:t>Zmluva o dielo</w:t>
      </w:r>
    </w:p>
    <w:p w:rsidR="001D010C" w:rsidRPr="003C4783" w:rsidRDefault="001D010C" w:rsidP="00103375">
      <w:pPr>
        <w:overflowPunct w:val="0"/>
        <w:autoSpaceDE w:val="0"/>
        <w:spacing w:after="0" w:line="240" w:lineRule="auto"/>
        <w:rPr>
          <w:rFonts w:asciiTheme="minorHAnsi" w:hAnsiTheme="minorHAnsi"/>
          <w:b/>
          <w:u w:val="single"/>
        </w:rPr>
      </w:pPr>
    </w:p>
    <w:p w:rsidR="001D010C" w:rsidRPr="003C4783" w:rsidRDefault="001D010C" w:rsidP="00103375">
      <w:pPr>
        <w:overflowPunct w:val="0"/>
        <w:autoSpaceDE w:val="0"/>
        <w:spacing w:after="0" w:line="240" w:lineRule="auto"/>
        <w:rPr>
          <w:rFonts w:asciiTheme="minorHAnsi" w:hAnsiTheme="minorHAnsi"/>
          <w:iCs/>
        </w:rPr>
      </w:pPr>
      <w:r w:rsidRPr="003C4783">
        <w:rPr>
          <w:rFonts w:asciiTheme="minorHAnsi" w:hAnsiTheme="minorHAnsi"/>
          <w:b/>
          <w:u w:val="single"/>
        </w:rPr>
        <w:t xml:space="preserve">Objednávateľ: </w:t>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Obchodné meno</w:t>
      </w:r>
      <w:r w:rsidRPr="003C4783">
        <w:rPr>
          <w:rFonts w:asciiTheme="minorHAnsi" w:hAnsiTheme="minorHAnsi"/>
          <w:bCs/>
          <w:iCs/>
        </w:rPr>
        <w:t>:</w:t>
      </w:r>
      <w:r w:rsidRPr="003C4783">
        <w:rPr>
          <w:rFonts w:asciiTheme="minorHAnsi" w:hAnsiTheme="minorHAnsi"/>
          <w:b/>
          <w:bCs/>
          <w:iCs/>
        </w:rPr>
        <w:tab/>
        <w:t xml:space="preserve">Slovenská konsolidačná, </w:t>
      </w:r>
      <w:proofErr w:type="spellStart"/>
      <w:r w:rsidRPr="003C4783">
        <w:rPr>
          <w:rFonts w:asciiTheme="minorHAnsi" w:hAnsiTheme="minorHAnsi"/>
          <w:b/>
          <w:bCs/>
          <w:iCs/>
        </w:rPr>
        <w:t>a.s</w:t>
      </w:r>
      <w:proofErr w:type="spellEnd"/>
      <w:r w:rsidRPr="003C4783">
        <w:rPr>
          <w:rFonts w:asciiTheme="minorHAnsi" w:hAnsiTheme="minorHAnsi"/>
          <w:b/>
          <w:bCs/>
          <w:iCs/>
        </w:rPr>
        <w:t>.</w:t>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Sídlo:</w:t>
      </w:r>
      <w:r w:rsidRPr="003C4783">
        <w:rPr>
          <w:rFonts w:asciiTheme="minorHAnsi" w:hAnsiTheme="minorHAnsi"/>
          <w:iCs/>
        </w:rPr>
        <w:tab/>
      </w:r>
      <w:r w:rsidRPr="003C4783">
        <w:rPr>
          <w:rFonts w:asciiTheme="minorHAnsi" w:hAnsiTheme="minorHAnsi"/>
          <w:iCs/>
        </w:rPr>
        <w:tab/>
      </w:r>
      <w:r w:rsidRPr="003C4783">
        <w:rPr>
          <w:rFonts w:asciiTheme="minorHAnsi" w:hAnsiTheme="minorHAnsi"/>
          <w:iCs/>
        </w:rPr>
        <w:tab/>
        <w:t>Cintorínska 21, 814 99 Bratislava</w:t>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IČO:</w:t>
      </w:r>
      <w:r w:rsidRPr="003C4783">
        <w:rPr>
          <w:rFonts w:asciiTheme="minorHAnsi" w:hAnsiTheme="minorHAnsi"/>
          <w:iCs/>
        </w:rPr>
        <w:tab/>
      </w:r>
      <w:r w:rsidRPr="003C4783">
        <w:rPr>
          <w:rFonts w:asciiTheme="minorHAnsi" w:hAnsiTheme="minorHAnsi"/>
          <w:iCs/>
        </w:rPr>
        <w:tab/>
      </w:r>
      <w:r w:rsidRPr="003C4783">
        <w:rPr>
          <w:rFonts w:asciiTheme="minorHAnsi" w:hAnsiTheme="minorHAnsi"/>
          <w:iCs/>
        </w:rPr>
        <w:tab/>
        <w:t>35 776 005</w:t>
      </w:r>
    </w:p>
    <w:p w:rsidR="001D010C" w:rsidRPr="003C4783" w:rsidRDefault="001D010C" w:rsidP="00103375">
      <w:pPr>
        <w:spacing w:after="0" w:line="240" w:lineRule="auto"/>
        <w:rPr>
          <w:rFonts w:asciiTheme="minorHAnsi" w:hAnsiTheme="minorHAnsi"/>
        </w:rPr>
      </w:pPr>
      <w:r w:rsidRPr="003C4783">
        <w:rPr>
          <w:rFonts w:asciiTheme="minorHAnsi" w:hAnsiTheme="minorHAnsi"/>
          <w:iCs/>
        </w:rPr>
        <w:t>Zápis v registri:</w:t>
      </w:r>
      <w:r w:rsidRPr="003C4783">
        <w:rPr>
          <w:rFonts w:asciiTheme="minorHAnsi" w:hAnsiTheme="minorHAnsi"/>
          <w:iCs/>
        </w:rPr>
        <w:tab/>
      </w:r>
      <w:r w:rsidR="004E7BD8" w:rsidRPr="003C4783">
        <w:rPr>
          <w:rFonts w:asciiTheme="minorHAnsi" w:hAnsiTheme="minorHAnsi"/>
          <w:iCs/>
        </w:rPr>
        <w:tab/>
      </w:r>
      <w:r w:rsidRPr="003C4783">
        <w:rPr>
          <w:rFonts w:asciiTheme="minorHAnsi" w:hAnsiTheme="minorHAnsi"/>
          <w:iCs/>
        </w:rPr>
        <w:t>Obchodný register Okresného súdu Bratislava I, oddiel: Sa, vložka č.: 2257/B</w:t>
      </w:r>
    </w:p>
    <w:p w:rsidR="001D010C" w:rsidRPr="003C4783" w:rsidRDefault="001D010C" w:rsidP="00103375">
      <w:pPr>
        <w:spacing w:after="0" w:line="240" w:lineRule="auto"/>
        <w:rPr>
          <w:rFonts w:asciiTheme="minorHAnsi" w:hAnsiTheme="minorHAnsi"/>
        </w:rPr>
      </w:pPr>
      <w:r w:rsidRPr="003C4783">
        <w:rPr>
          <w:rFonts w:asciiTheme="minorHAnsi" w:hAnsiTheme="minorHAnsi"/>
        </w:rPr>
        <w:t xml:space="preserve">Zastúpená : </w:t>
      </w:r>
      <w:r w:rsidRPr="003C4783">
        <w:rPr>
          <w:rFonts w:asciiTheme="minorHAnsi" w:hAnsiTheme="minorHAnsi"/>
        </w:rPr>
        <w:tab/>
      </w:r>
      <w:r w:rsidRPr="003C4783">
        <w:rPr>
          <w:rFonts w:asciiTheme="minorHAnsi" w:hAnsiTheme="minorHAnsi"/>
        </w:rPr>
        <w:tab/>
        <w:t>Ing. Brianom Liptákom, predsedom predstavenstva</w:t>
      </w:r>
    </w:p>
    <w:p w:rsidR="001D010C" w:rsidRPr="003C4783" w:rsidRDefault="001D010C" w:rsidP="00103375">
      <w:pPr>
        <w:spacing w:after="0" w:line="240" w:lineRule="auto"/>
        <w:rPr>
          <w:rFonts w:asciiTheme="minorHAnsi" w:hAnsiTheme="minorHAnsi"/>
        </w:rPr>
      </w:pPr>
      <w:r w:rsidRPr="003C4783">
        <w:rPr>
          <w:rFonts w:asciiTheme="minorHAnsi" w:hAnsiTheme="minorHAnsi"/>
        </w:rPr>
        <w:tab/>
      </w:r>
      <w:r w:rsidRPr="003C4783">
        <w:rPr>
          <w:rFonts w:asciiTheme="minorHAnsi" w:hAnsiTheme="minorHAnsi"/>
        </w:rPr>
        <w:tab/>
      </w:r>
      <w:r w:rsidRPr="003C4783">
        <w:rPr>
          <w:rFonts w:asciiTheme="minorHAnsi" w:hAnsiTheme="minorHAnsi"/>
        </w:rPr>
        <w:tab/>
      </w:r>
      <w:r w:rsidR="006C6D78" w:rsidRPr="003C4783">
        <w:rPr>
          <w:rFonts w:asciiTheme="minorHAnsi" w:hAnsiTheme="minorHAnsi"/>
        </w:rPr>
        <w:t xml:space="preserve">Ing. </w:t>
      </w:r>
      <w:r w:rsidRPr="003C4783">
        <w:rPr>
          <w:rFonts w:asciiTheme="minorHAnsi" w:hAnsiTheme="minorHAnsi"/>
        </w:rPr>
        <w:t xml:space="preserve"> </w:t>
      </w:r>
      <w:r w:rsidR="006C6D78" w:rsidRPr="003C4783">
        <w:rPr>
          <w:rFonts w:asciiTheme="minorHAnsi" w:hAnsiTheme="minorHAnsi"/>
        </w:rPr>
        <w:t xml:space="preserve">Eduardom </w:t>
      </w:r>
      <w:proofErr w:type="spellStart"/>
      <w:r w:rsidR="006C6D78" w:rsidRPr="003C4783">
        <w:rPr>
          <w:rFonts w:asciiTheme="minorHAnsi" w:hAnsiTheme="minorHAnsi"/>
        </w:rPr>
        <w:t>Čengelom</w:t>
      </w:r>
      <w:proofErr w:type="spellEnd"/>
      <w:r w:rsidRPr="003C4783">
        <w:rPr>
          <w:rFonts w:asciiTheme="minorHAnsi" w:hAnsiTheme="minorHAnsi"/>
        </w:rPr>
        <w:t xml:space="preserve">, </w:t>
      </w:r>
      <w:r w:rsidR="006C6D78" w:rsidRPr="003C4783">
        <w:rPr>
          <w:rFonts w:asciiTheme="minorHAnsi" w:hAnsiTheme="minorHAnsi"/>
        </w:rPr>
        <w:t>členom</w:t>
      </w:r>
      <w:r w:rsidRPr="003C4783">
        <w:rPr>
          <w:rFonts w:asciiTheme="minorHAnsi" w:hAnsiTheme="minorHAnsi"/>
        </w:rPr>
        <w:t xml:space="preserve"> predstavenstva</w:t>
      </w:r>
    </w:p>
    <w:p w:rsidR="001D010C" w:rsidRPr="003C4783" w:rsidRDefault="001D010C" w:rsidP="00103375">
      <w:pPr>
        <w:spacing w:after="0" w:line="240" w:lineRule="auto"/>
        <w:rPr>
          <w:rFonts w:asciiTheme="minorHAnsi" w:hAnsiTheme="minorHAnsi"/>
        </w:rPr>
      </w:pPr>
      <w:r w:rsidRPr="003C4783">
        <w:rPr>
          <w:rFonts w:asciiTheme="minorHAnsi" w:hAnsiTheme="minorHAnsi"/>
        </w:rPr>
        <w:t>(ďalej ako „</w:t>
      </w:r>
      <w:r w:rsidRPr="003C4783">
        <w:rPr>
          <w:rFonts w:asciiTheme="minorHAnsi" w:hAnsiTheme="minorHAnsi"/>
          <w:b/>
        </w:rPr>
        <w:t>objednávateľ</w:t>
      </w:r>
      <w:r w:rsidRPr="003C4783">
        <w:rPr>
          <w:rFonts w:asciiTheme="minorHAnsi" w:hAnsiTheme="minorHAnsi"/>
        </w:rPr>
        <w:t xml:space="preserve">“ alebo </w:t>
      </w:r>
      <w:r w:rsidRPr="003C4783">
        <w:rPr>
          <w:rFonts w:asciiTheme="minorHAnsi" w:hAnsiTheme="minorHAnsi"/>
          <w:b/>
        </w:rPr>
        <w:t xml:space="preserve">„SK, </w:t>
      </w:r>
      <w:proofErr w:type="spellStart"/>
      <w:r w:rsidRPr="003C4783">
        <w:rPr>
          <w:rFonts w:asciiTheme="minorHAnsi" w:hAnsiTheme="minorHAnsi"/>
          <w:b/>
        </w:rPr>
        <w:t>a.s</w:t>
      </w:r>
      <w:proofErr w:type="spellEnd"/>
      <w:r w:rsidRPr="003C4783">
        <w:rPr>
          <w:rFonts w:asciiTheme="minorHAnsi" w:hAnsiTheme="minorHAnsi"/>
          <w:b/>
        </w:rPr>
        <w:t>.“</w:t>
      </w:r>
      <w:r w:rsidRPr="003C4783">
        <w:rPr>
          <w:rFonts w:asciiTheme="minorHAnsi" w:hAnsiTheme="minorHAnsi"/>
        </w:rPr>
        <w:t>)</w:t>
      </w:r>
    </w:p>
    <w:p w:rsidR="001D010C" w:rsidRPr="003C4783" w:rsidRDefault="001D010C" w:rsidP="00103375">
      <w:pPr>
        <w:spacing w:after="0" w:line="240" w:lineRule="auto"/>
        <w:rPr>
          <w:rFonts w:asciiTheme="minorHAnsi" w:hAnsiTheme="minorHAnsi"/>
        </w:rPr>
      </w:pPr>
    </w:p>
    <w:p w:rsidR="001D010C" w:rsidRPr="003C4783" w:rsidRDefault="001D010C" w:rsidP="00103375">
      <w:pPr>
        <w:spacing w:after="0" w:line="240" w:lineRule="auto"/>
        <w:rPr>
          <w:rFonts w:asciiTheme="minorHAnsi" w:hAnsiTheme="minorHAnsi"/>
        </w:rPr>
      </w:pPr>
      <w:r w:rsidRPr="003C4783">
        <w:rPr>
          <w:rFonts w:asciiTheme="minorHAnsi" w:hAnsiTheme="minorHAnsi"/>
        </w:rPr>
        <w:t>a</w:t>
      </w:r>
    </w:p>
    <w:p w:rsidR="001D010C" w:rsidRPr="003C4783" w:rsidRDefault="001D010C" w:rsidP="00103375">
      <w:pPr>
        <w:spacing w:after="0" w:line="240" w:lineRule="auto"/>
        <w:rPr>
          <w:rFonts w:asciiTheme="minorHAnsi" w:hAnsiTheme="minorHAnsi"/>
        </w:rPr>
      </w:pPr>
    </w:p>
    <w:p w:rsidR="001D010C" w:rsidRPr="003C4783" w:rsidRDefault="001D010C" w:rsidP="00103375">
      <w:pPr>
        <w:overflowPunct w:val="0"/>
        <w:autoSpaceDE w:val="0"/>
        <w:spacing w:after="0" w:line="240" w:lineRule="auto"/>
        <w:rPr>
          <w:rFonts w:asciiTheme="minorHAnsi" w:hAnsiTheme="minorHAnsi"/>
          <w:iCs/>
        </w:rPr>
      </w:pPr>
      <w:r w:rsidRPr="003C4783">
        <w:rPr>
          <w:rFonts w:asciiTheme="minorHAnsi" w:hAnsiTheme="minorHAnsi"/>
          <w:b/>
          <w:u w:val="single"/>
        </w:rPr>
        <w:t>Zhotoviteľ:</w:t>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Obchodné meno</w:t>
      </w:r>
      <w:r w:rsidRPr="003C4783">
        <w:rPr>
          <w:rFonts w:asciiTheme="minorHAnsi" w:hAnsiTheme="minorHAnsi"/>
          <w:bCs/>
          <w:iCs/>
        </w:rPr>
        <w:t>:</w:t>
      </w:r>
      <w:r w:rsidRPr="003C4783">
        <w:rPr>
          <w:rFonts w:asciiTheme="minorHAnsi" w:hAnsiTheme="minorHAnsi"/>
          <w:b/>
          <w:bCs/>
          <w:iCs/>
        </w:rPr>
        <w:tab/>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Sídlo:</w:t>
      </w:r>
      <w:r w:rsidRPr="003C4783">
        <w:rPr>
          <w:rFonts w:asciiTheme="minorHAnsi" w:hAnsiTheme="minorHAnsi"/>
          <w:iCs/>
        </w:rPr>
        <w:tab/>
      </w:r>
      <w:r w:rsidRPr="003C4783">
        <w:rPr>
          <w:rFonts w:asciiTheme="minorHAnsi" w:hAnsiTheme="minorHAnsi"/>
          <w:iCs/>
        </w:rPr>
        <w:tab/>
      </w:r>
      <w:r w:rsidRPr="003C4783">
        <w:rPr>
          <w:rFonts w:asciiTheme="minorHAnsi" w:hAnsiTheme="minorHAnsi"/>
          <w:iCs/>
        </w:rPr>
        <w:tab/>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IČO:</w:t>
      </w:r>
      <w:r w:rsidRPr="003C4783">
        <w:rPr>
          <w:rFonts w:asciiTheme="minorHAnsi" w:hAnsiTheme="minorHAnsi"/>
          <w:iCs/>
        </w:rPr>
        <w:tab/>
      </w:r>
      <w:r w:rsidRPr="003C4783">
        <w:rPr>
          <w:rFonts w:asciiTheme="minorHAnsi" w:hAnsiTheme="minorHAnsi"/>
          <w:iCs/>
        </w:rPr>
        <w:tab/>
      </w:r>
      <w:r w:rsidRPr="003C4783">
        <w:rPr>
          <w:rFonts w:asciiTheme="minorHAnsi" w:hAnsiTheme="minorHAnsi"/>
          <w:iCs/>
        </w:rPr>
        <w:tab/>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Zápis v registri:</w:t>
      </w:r>
      <w:r w:rsidRPr="003C4783">
        <w:rPr>
          <w:rFonts w:asciiTheme="minorHAnsi" w:hAnsiTheme="minorHAnsi"/>
          <w:iCs/>
        </w:rPr>
        <w:tab/>
      </w:r>
    </w:p>
    <w:p w:rsidR="001D010C" w:rsidRPr="003C4783" w:rsidRDefault="001D010C" w:rsidP="00103375">
      <w:pPr>
        <w:spacing w:after="0" w:line="240" w:lineRule="auto"/>
        <w:rPr>
          <w:rFonts w:asciiTheme="minorHAnsi" w:hAnsiTheme="minorHAnsi"/>
          <w:iCs/>
        </w:rPr>
      </w:pPr>
      <w:r w:rsidRPr="003C4783">
        <w:rPr>
          <w:rFonts w:asciiTheme="minorHAnsi" w:hAnsiTheme="minorHAnsi"/>
          <w:iCs/>
        </w:rPr>
        <w:t>Zastúpená:</w:t>
      </w:r>
      <w:r w:rsidRPr="003C4783">
        <w:rPr>
          <w:rFonts w:asciiTheme="minorHAnsi" w:hAnsiTheme="minorHAnsi"/>
          <w:iCs/>
        </w:rPr>
        <w:tab/>
      </w:r>
      <w:r w:rsidRPr="003C4783">
        <w:rPr>
          <w:rFonts w:asciiTheme="minorHAnsi" w:hAnsiTheme="minorHAnsi"/>
          <w:iCs/>
        </w:rPr>
        <w:tab/>
      </w:r>
    </w:p>
    <w:p w:rsidR="001D010C" w:rsidRPr="003C4783" w:rsidRDefault="001D010C" w:rsidP="00103375">
      <w:pPr>
        <w:spacing w:after="0" w:line="240" w:lineRule="auto"/>
        <w:rPr>
          <w:rFonts w:asciiTheme="minorHAnsi" w:hAnsiTheme="minorHAnsi"/>
          <w:iCs/>
        </w:rPr>
      </w:pPr>
    </w:p>
    <w:p w:rsidR="001D010C" w:rsidRPr="003C4783" w:rsidRDefault="001D010C" w:rsidP="00103375">
      <w:pPr>
        <w:spacing w:after="0" w:line="240" w:lineRule="auto"/>
        <w:rPr>
          <w:rFonts w:asciiTheme="minorHAnsi" w:hAnsiTheme="minorHAnsi"/>
        </w:rPr>
      </w:pPr>
      <w:r w:rsidRPr="003C4783">
        <w:rPr>
          <w:rFonts w:asciiTheme="minorHAnsi" w:hAnsiTheme="minorHAnsi"/>
        </w:rPr>
        <w:t>(ďalej ako „</w:t>
      </w:r>
      <w:r w:rsidRPr="003C4783">
        <w:rPr>
          <w:rFonts w:asciiTheme="minorHAnsi" w:hAnsiTheme="minorHAnsi"/>
          <w:b/>
        </w:rPr>
        <w:t>zhotoviteľ</w:t>
      </w:r>
      <w:r w:rsidRPr="003C4783">
        <w:rPr>
          <w:rFonts w:asciiTheme="minorHAnsi" w:hAnsiTheme="minorHAnsi"/>
        </w:rPr>
        <w:t>“)</w:t>
      </w:r>
    </w:p>
    <w:p w:rsidR="001D010C" w:rsidRPr="003C4783" w:rsidRDefault="001D010C" w:rsidP="00103375">
      <w:pPr>
        <w:spacing w:after="0" w:line="240" w:lineRule="auto"/>
        <w:rPr>
          <w:rFonts w:asciiTheme="minorHAnsi" w:hAnsiTheme="minorHAnsi"/>
        </w:rPr>
      </w:pPr>
    </w:p>
    <w:p w:rsidR="001D010C" w:rsidRPr="003C4783" w:rsidRDefault="001D010C" w:rsidP="00103375">
      <w:pPr>
        <w:spacing w:after="0" w:line="240" w:lineRule="auto"/>
        <w:rPr>
          <w:rFonts w:asciiTheme="minorHAnsi" w:hAnsiTheme="minorHAnsi"/>
        </w:rPr>
      </w:pPr>
      <w:r w:rsidRPr="003C4783">
        <w:rPr>
          <w:rFonts w:asciiTheme="minorHAnsi" w:hAnsiTheme="minorHAnsi" w:cs="Verdana"/>
        </w:rPr>
        <w:t xml:space="preserve">Objednávateľ a zhotoviteľ </w:t>
      </w:r>
      <w:r w:rsidRPr="003C4783">
        <w:rPr>
          <w:rFonts w:asciiTheme="minorHAnsi" w:hAnsiTheme="minorHAnsi"/>
        </w:rPr>
        <w:t>ďalej spolu aj ako „</w:t>
      </w:r>
      <w:r w:rsidRPr="003C4783">
        <w:rPr>
          <w:rFonts w:asciiTheme="minorHAnsi" w:hAnsiTheme="minorHAnsi"/>
          <w:b/>
        </w:rPr>
        <w:t>zmluvné strany</w:t>
      </w:r>
      <w:r w:rsidRPr="003C4783">
        <w:rPr>
          <w:rFonts w:asciiTheme="minorHAnsi" w:hAnsiTheme="minorHAnsi"/>
        </w:rPr>
        <w:t>“ a samostatne aj ako z</w:t>
      </w:r>
      <w:r w:rsidRPr="003C4783">
        <w:rPr>
          <w:rFonts w:asciiTheme="minorHAnsi" w:hAnsiTheme="minorHAnsi"/>
          <w:b/>
        </w:rPr>
        <w:t>mluvná strana</w:t>
      </w:r>
      <w:r w:rsidRPr="003C4783">
        <w:rPr>
          <w:rFonts w:asciiTheme="minorHAnsi" w:hAnsiTheme="minorHAnsi"/>
        </w:rPr>
        <w:t>“</w:t>
      </w:r>
    </w:p>
    <w:p w:rsidR="001D010C" w:rsidRPr="003C4783" w:rsidRDefault="001D010C" w:rsidP="00103375">
      <w:pPr>
        <w:spacing w:after="0" w:line="240" w:lineRule="auto"/>
        <w:rPr>
          <w:rFonts w:asciiTheme="minorHAnsi" w:hAnsiTheme="minorHAnsi"/>
        </w:rPr>
      </w:pPr>
    </w:p>
    <w:p w:rsidR="001D010C" w:rsidRPr="003C4783" w:rsidRDefault="001D010C" w:rsidP="00103375">
      <w:pPr>
        <w:spacing w:after="0" w:line="240" w:lineRule="auto"/>
        <w:jc w:val="center"/>
        <w:rPr>
          <w:rFonts w:asciiTheme="minorHAnsi" w:hAnsiTheme="minorHAnsi"/>
          <w:b/>
        </w:rPr>
      </w:pPr>
      <w:r w:rsidRPr="003C4783">
        <w:rPr>
          <w:rFonts w:asciiTheme="minorHAnsi" w:hAnsiTheme="minorHAnsi"/>
          <w:b/>
        </w:rPr>
        <w:t>I.</w:t>
      </w:r>
    </w:p>
    <w:p w:rsidR="001D010C" w:rsidRPr="003C4783" w:rsidRDefault="001D010C" w:rsidP="00103375">
      <w:pPr>
        <w:spacing w:after="0" w:line="240" w:lineRule="auto"/>
        <w:jc w:val="center"/>
        <w:rPr>
          <w:rFonts w:asciiTheme="minorHAnsi" w:hAnsiTheme="minorHAnsi"/>
          <w:b/>
        </w:rPr>
      </w:pPr>
      <w:r w:rsidRPr="003C4783">
        <w:rPr>
          <w:rFonts w:asciiTheme="minorHAnsi" w:hAnsiTheme="minorHAnsi"/>
          <w:b/>
        </w:rPr>
        <w:t>Preambula</w:t>
      </w:r>
    </w:p>
    <w:p w:rsidR="001D010C" w:rsidRPr="006E7874" w:rsidRDefault="0070369B" w:rsidP="00103375">
      <w:pPr>
        <w:numPr>
          <w:ilvl w:val="0"/>
          <w:numId w:val="5"/>
        </w:numPr>
        <w:tabs>
          <w:tab w:val="clear" w:pos="0"/>
        </w:tabs>
        <w:spacing w:after="0" w:line="240" w:lineRule="auto"/>
        <w:ind w:left="284" w:hanging="284"/>
        <w:jc w:val="both"/>
        <w:rPr>
          <w:rFonts w:asciiTheme="minorHAnsi" w:hAnsiTheme="minorHAnsi"/>
          <w:iCs/>
        </w:rPr>
      </w:pPr>
      <w:r w:rsidRPr="003C4783">
        <w:rPr>
          <w:rFonts w:asciiTheme="minorHAnsi" w:hAnsiTheme="minorHAnsi"/>
        </w:rPr>
        <w:t xml:space="preserve">Objednávateľ prevádzkuje integračný komponent ÚPVS-ADAPTER v technologických priestoroch dátového centra </w:t>
      </w:r>
      <w:proofErr w:type="spellStart"/>
      <w:r w:rsidRPr="003C4783">
        <w:rPr>
          <w:rFonts w:asciiTheme="minorHAnsi" w:hAnsiTheme="minorHAnsi"/>
        </w:rPr>
        <w:t>Perpetuus</w:t>
      </w:r>
      <w:proofErr w:type="spellEnd"/>
      <w:r w:rsidRPr="003C4783">
        <w:rPr>
          <w:rFonts w:asciiTheme="minorHAnsi" w:hAnsiTheme="minorHAnsi"/>
        </w:rPr>
        <w:t xml:space="preserve">. Jedná sa o </w:t>
      </w:r>
      <w:r w:rsidR="00F739F6" w:rsidRPr="003C4783">
        <w:rPr>
          <w:rFonts w:asciiTheme="minorHAnsi" w:hAnsiTheme="minorHAnsi"/>
        </w:rPr>
        <w:t>tzv</w:t>
      </w:r>
      <w:r w:rsidRPr="003C4783">
        <w:rPr>
          <w:rFonts w:asciiTheme="minorHAnsi" w:hAnsiTheme="minorHAnsi"/>
        </w:rPr>
        <w:t xml:space="preserve">. </w:t>
      </w:r>
      <w:proofErr w:type="spellStart"/>
      <w:r w:rsidRPr="003C4783">
        <w:rPr>
          <w:rFonts w:asciiTheme="minorHAnsi" w:hAnsiTheme="minorHAnsi"/>
        </w:rPr>
        <w:t>cloudové</w:t>
      </w:r>
      <w:proofErr w:type="spellEnd"/>
      <w:r w:rsidRPr="003C4783">
        <w:rPr>
          <w:rFonts w:asciiTheme="minorHAnsi" w:hAnsiTheme="minorHAnsi"/>
        </w:rPr>
        <w:t xml:space="preserve"> riešenie. S cieľom obstarať pre objednávateľa nový komponent pre integráciu na spoločné moduly ústredného portálu verejnej správy s prevádzkou na vlastnej infraštruktúre uzatvárajú zml</w:t>
      </w:r>
      <w:r w:rsidR="006E7874">
        <w:rPr>
          <w:rFonts w:asciiTheme="minorHAnsi" w:hAnsiTheme="minorHAnsi"/>
        </w:rPr>
        <w:t>uvné strany nasledujúcu zmluvu:</w:t>
      </w:r>
    </w:p>
    <w:p w:rsidR="006E7874" w:rsidRPr="003C4783" w:rsidRDefault="006E7874" w:rsidP="006E7874">
      <w:pPr>
        <w:spacing w:after="0" w:line="240" w:lineRule="auto"/>
        <w:ind w:left="284"/>
        <w:jc w:val="both"/>
        <w:rPr>
          <w:rFonts w:asciiTheme="minorHAnsi" w:hAnsiTheme="minorHAnsi"/>
          <w:iCs/>
        </w:rPr>
      </w:pP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II.</w:t>
      </w: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Predmet plnenia</w:t>
      </w:r>
    </w:p>
    <w:p w:rsidR="001D010C" w:rsidRPr="003C4783" w:rsidRDefault="001D010C" w:rsidP="00103375">
      <w:pPr>
        <w:spacing w:after="0" w:line="240" w:lineRule="auto"/>
        <w:jc w:val="center"/>
        <w:rPr>
          <w:rFonts w:asciiTheme="minorHAnsi" w:hAnsiTheme="minorHAnsi"/>
          <w:b/>
          <w:iCs/>
        </w:rPr>
      </w:pPr>
    </w:p>
    <w:p w:rsidR="0070369B" w:rsidRPr="003C4783" w:rsidRDefault="0070369B" w:rsidP="00103375">
      <w:pPr>
        <w:numPr>
          <w:ilvl w:val="0"/>
          <w:numId w:val="7"/>
        </w:numPr>
        <w:autoSpaceDE w:val="0"/>
        <w:spacing w:after="0" w:line="240" w:lineRule="auto"/>
        <w:ind w:left="284" w:hanging="284"/>
        <w:jc w:val="both"/>
        <w:rPr>
          <w:rFonts w:asciiTheme="minorHAnsi" w:hAnsiTheme="minorHAnsi" w:cs="Calibri"/>
        </w:rPr>
      </w:pPr>
      <w:r w:rsidRPr="003C4783">
        <w:rPr>
          <w:rFonts w:asciiTheme="minorHAnsi" w:hAnsiTheme="minorHAnsi"/>
          <w:iCs/>
        </w:rPr>
        <w:t xml:space="preserve">Zhotoviteľ sa zaväzuje </w:t>
      </w:r>
      <w:r w:rsidR="00F739F6" w:rsidRPr="003C4783">
        <w:rPr>
          <w:rFonts w:asciiTheme="minorHAnsi" w:hAnsiTheme="minorHAnsi"/>
          <w:iCs/>
        </w:rPr>
        <w:t>zabezpečiť</w:t>
      </w:r>
      <w:r w:rsidRPr="003C4783">
        <w:rPr>
          <w:rFonts w:asciiTheme="minorHAnsi" w:hAnsiTheme="minorHAnsi"/>
          <w:iCs/>
        </w:rPr>
        <w:t xml:space="preserve"> pre objednávateľa nasledujúci predmet plnenia: </w:t>
      </w:r>
    </w:p>
    <w:p w:rsidR="00C04DA5" w:rsidRPr="003C4783" w:rsidRDefault="0070369B" w:rsidP="00B556C1">
      <w:pPr>
        <w:pStyle w:val="Normlnywebov"/>
        <w:numPr>
          <w:ilvl w:val="1"/>
          <w:numId w:val="19"/>
        </w:numPr>
        <w:spacing w:before="0" w:beforeAutospacing="0" w:after="0" w:afterAutospacing="0"/>
        <w:ind w:hanging="218"/>
        <w:jc w:val="both"/>
        <w:rPr>
          <w:rFonts w:asciiTheme="minorHAnsi" w:hAnsiTheme="minorHAnsi"/>
          <w:sz w:val="22"/>
          <w:szCs w:val="22"/>
        </w:rPr>
      </w:pPr>
      <w:r w:rsidRPr="003C4783">
        <w:rPr>
          <w:rFonts w:asciiTheme="minorHAnsi" w:hAnsiTheme="minorHAnsi"/>
          <w:sz w:val="22"/>
          <w:szCs w:val="22"/>
        </w:rPr>
        <w:t xml:space="preserve">Funkčná špecifikácia predmetu </w:t>
      </w:r>
      <w:r w:rsidR="008A6D3F" w:rsidRPr="003C4783">
        <w:rPr>
          <w:rFonts w:asciiTheme="minorHAnsi" w:hAnsiTheme="minorHAnsi"/>
          <w:sz w:val="22"/>
          <w:szCs w:val="22"/>
        </w:rPr>
        <w:t>plnenia</w:t>
      </w:r>
    </w:p>
    <w:p w:rsidR="0070369B" w:rsidRPr="003C4783" w:rsidRDefault="000D65F0" w:rsidP="00B556C1">
      <w:pPr>
        <w:pStyle w:val="Normlnywebov"/>
        <w:spacing w:before="0" w:beforeAutospacing="0" w:after="0" w:afterAutospacing="0"/>
        <w:ind w:left="708" w:firstLine="1"/>
        <w:jc w:val="both"/>
        <w:rPr>
          <w:rFonts w:asciiTheme="minorHAnsi" w:hAnsiTheme="minorHAnsi"/>
          <w:b/>
          <w:sz w:val="22"/>
          <w:szCs w:val="22"/>
          <w:u w:val="single"/>
        </w:rPr>
      </w:pPr>
      <w:r w:rsidRPr="003C4783">
        <w:rPr>
          <w:rFonts w:asciiTheme="minorHAnsi" w:hAnsiTheme="minorHAnsi"/>
          <w:sz w:val="22"/>
          <w:szCs w:val="22"/>
        </w:rPr>
        <w:t>Zhotoviteľ sa zaväzuje zabezpečiť pre objednávateľa v</w:t>
      </w:r>
      <w:r w:rsidR="0070369B" w:rsidRPr="003C4783">
        <w:rPr>
          <w:rFonts w:asciiTheme="minorHAnsi" w:hAnsiTheme="minorHAnsi"/>
          <w:sz w:val="22"/>
          <w:szCs w:val="22"/>
        </w:rPr>
        <w:t>ytvorenie integračného komponentu</w:t>
      </w:r>
      <w:r w:rsidR="0070369B" w:rsidRPr="003C4783">
        <w:rPr>
          <w:rFonts w:asciiTheme="minorHAnsi" w:hAnsiTheme="minorHAnsi"/>
          <w:bCs/>
          <w:sz w:val="22"/>
          <w:szCs w:val="22"/>
        </w:rPr>
        <w:t xml:space="preserve"> </w:t>
      </w:r>
      <w:r w:rsidR="0070369B" w:rsidRPr="003C4783">
        <w:rPr>
          <w:rFonts w:asciiTheme="minorHAnsi" w:hAnsiTheme="minorHAnsi"/>
          <w:sz w:val="22"/>
          <w:szCs w:val="22"/>
        </w:rPr>
        <w:t>na elektronické služby spoločných modulov a prístupových komponentov ústredného portálu verejnej správy (ďalej aj „ÚPVS“), ktorý bude umiestnený na internej infraštr</w:t>
      </w:r>
      <w:r w:rsidRPr="003C4783">
        <w:rPr>
          <w:rFonts w:asciiTheme="minorHAnsi" w:hAnsiTheme="minorHAnsi"/>
          <w:sz w:val="22"/>
          <w:szCs w:val="22"/>
        </w:rPr>
        <w:t>uktúre verejného obstarávateľa.</w:t>
      </w:r>
    </w:p>
    <w:p w:rsidR="0070369B" w:rsidRPr="006E7874" w:rsidRDefault="0070369B" w:rsidP="00B556C1">
      <w:pPr>
        <w:pStyle w:val="Odsekzoznamu"/>
        <w:numPr>
          <w:ilvl w:val="2"/>
          <w:numId w:val="7"/>
        </w:numPr>
        <w:spacing w:after="0" w:line="240" w:lineRule="auto"/>
        <w:ind w:left="1418" w:hanging="709"/>
        <w:jc w:val="both"/>
        <w:rPr>
          <w:rFonts w:asciiTheme="minorHAnsi" w:hAnsiTheme="minorHAnsi"/>
          <w:bCs/>
        </w:rPr>
      </w:pPr>
      <w:r w:rsidRPr="006E7874">
        <w:rPr>
          <w:rFonts w:asciiTheme="minorHAnsi" w:hAnsiTheme="minorHAnsi"/>
          <w:bCs/>
        </w:rPr>
        <w:t xml:space="preserve">Cieľom integračného zámeru je využiť existujúcu funkcionalitu ÚPVS pre integráciu interných systémov </w:t>
      </w:r>
      <w:r w:rsidR="00EC49DF" w:rsidRPr="006E7874">
        <w:rPr>
          <w:rFonts w:asciiTheme="minorHAnsi" w:hAnsiTheme="minorHAnsi"/>
          <w:bCs/>
        </w:rPr>
        <w:t>objednávateľa</w:t>
      </w:r>
      <w:r w:rsidRPr="006E7874">
        <w:rPr>
          <w:rFonts w:asciiTheme="minorHAnsi" w:hAnsiTheme="minorHAnsi"/>
          <w:bCs/>
        </w:rPr>
        <w:t xml:space="preserve"> napojením na nasledovné moduly ÚPVS:</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proofErr w:type="spellStart"/>
      <w:r w:rsidRPr="003C4783">
        <w:rPr>
          <w:rFonts w:asciiTheme="minorHAnsi" w:hAnsiTheme="minorHAnsi"/>
          <w:bCs/>
        </w:rPr>
        <w:t>eDesk</w:t>
      </w:r>
      <w:proofErr w:type="spellEnd"/>
      <w:r w:rsidRPr="003C4783">
        <w:rPr>
          <w:rFonts w:asciiTheme="minorHAnsi" w:hAnsiTheme="minorHAnsi"/>
          <w:bCs/>
        </w:rPr>
        <w:tab/>
        <w:t>- modul elektronických schránok,</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sidRPr="003C4783">
        <w:rPr>
          <w:rFonts w:asciiTheme="minorHAnsi" w:hAnsiTheme="minorHAnsi"/>
          <w:bCs/>
        </w:rPr>
        <w:t>IAM</w:t>
      </w:r>
      <w:r w:rsidRPr="003C4783">
        <w:rPr>
          <w:rFonts w:asciiTheme="minorHAnsi" w:hAnsiTheme="minorHAnsi"/>
          <w:bCs/>
        </w:rPr>
        <w:tab/>
      </w:r>
      <w:r w:rsidRPr="003C4783">
        <w:rPr>
          <w:rFonts w:asciiTheme="minorHAnsi" w:hAnsiTheme="minorHAnsi"/>
          <w:bCs/>
        </w:rPr>
        <w:tab/>
        <w:t>- autentifikačný modul,</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sidRPr="003C4783">
        <w:rPr>
          <w:rFonts w:asciiTheme="minorHAnsi" w:hAnsiTheme="minorHAnsi"/>
          <w:bCs/>
        </w:rPr>
        <w:t>CEP</w:t>
      </w:r>
      <w:r w:rsidRPr="003C4783">
        <w:rPr>
          <w:rFonts w:asciiTheme="minorHAnsi" w:hAnsiTheme="minorHAnsi"/>
          <w:bCs/>
        </w:rPr>
        <w:tab/>
      </w:r>
      <w:r w:rsidRPr="003C4783">
        <w:rPr>
          <w:rFonts w:asciiTheme="minorHAnsi" w:hAnsiTheme="minorHAnsi"/>
          <w:bCs/>
        </w:rPr>
        <w:tab/>
        <w:t>- modul centrálnej elektronickej podateľne,</w:t>
      </w:r>
    </w:p>
    <w:p w:rsidR="0070369B" w:rsidRPr="003C4783" w:rsidRDefault="00B556C1"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Pr>
          <w:rFonts w:asciiTheme="minorHAnsi" w:hAnsiTheme="minorHAnsi"/>
          <w:bCs/>
        </w:rPr>
        <w:t>MEF</w:t>
      </w:r>
      <w:r>
        <w:rPr>
          <w:rFonts w:asciiTheme="minorHAnsi" w:hAnsiTheme="minorHAnsi"/>
          <w:bCs/>
        </w:rPr>
        <w:tab/>
      </w:r>
      <w:r>
        <w:rPr>
          <w:rFonts w:asciiTheme="minorHAnsi" w:hAnsiTheme="minorHAnsi"/>
          <w:bCs/>
        </w:rPr>
        <w:tab/>
        <w:t xml:space="preserve">- </w:t>
      </w:r>
      <w:r w:rsidR="0070369B" w:rsidRPr="003C4783">
        <w:rPr>
          <w:rFonts w:asciiTheme="minorHAnsi" w:hAnsiTheme="minorHAnsi"/>
          <w:bCs/>
        </w:rPr>
        <w:t>modul elektronických formulárov (</w:t>
      </w:r>
      <w:proofErr w:type="spellStart"/>
      <w:r w:rsidR="0070369B" w:rsidRPr="003C4783">
        <w:rPr>
          <w:rFonts w:asciiTheme="minorHAnsi" w:hAnsiTheme="minorHAnsi"/>
          <w:bCs/>
        </w:rPr>
        <w:t>eForm</w:t>
      </w:r>
      <w:proofErr w:type="spellEnd"/>
      <w:r w:rsidR="0070369B" w:rsidRPr="003C4783">
        <w:rPr>
          <w:rFonts w:asciiTheme="minorHAnsi" w:hAnsiTheme="minorHAnsi"/>
          <w:bCs/>
        </w:rPr>
        <w:t>),</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sidRPr="003C4783">
        <w:rPr>
          <w:rFonts w:asciiTheme="minorHAnsi" w:hAnsiTheme="minorHAnsi"/>
          <w:bCs/>
        </w:rPr>
        <w:t>MED</w:t>
      </w:r>
      <w:r w:rsidRPr="003C4783">
        <w:rPr>
          <w:rFonts w:asciiTheme="minorHAnsi" w:hAnsiTheme="minorHAnsi"/>
          <w:bCs/>
        </w:rPr>
        <w:tab/>
        <w:t>- modul elektronického doručovania,</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sidRPr="003C4783">
        <w:rPr>
          <w:rFonts w:asciiTheme="minorHAnsi" w:hAnsiTheme="minorHAnsi"/>
          <w:bCs/>
        </w:rPr>
        <w:t>MDURZ</w:t>
      </w:r>
      <w:r w:rsidRPr="003C4783">
        <w:rPr>
          <w:rFonts w:asciiTheme="minorHAnsi" w:hAnsiTheme="minorHAnsi"/>
          <w:bCs/>
        </w:rPr>
        <w:tab/>
        <w:t>- modul dlhodobého uchovávania registratúrnych záznamov,</w:t>
      </w:r>
    </w:p>
    <w:p w:rsidR="0070369B" w:rsidRPr="003C4783" w:rsidRDefault="0070369B" w:rsidP="00B556C1">
      <w:pPr>
        <w:pStyle w:val="Odsekzoznamu"/>
        <w:numPr>
          <w:ilvl w:val="0"/>
          <w:numId w:val="16"/>
        </w:numPr>
        <w:suppressAutoHyphens w:val="0"/>
        <w:spacing w:after="0" w:line="240" w:lineRule="auto"/>
        <w:ind w:left="1701" w:hanging="283"/>
        <w:contextualSpacing/>
        <w:jc w:val="both"/>
        <w:rPr>
          <w:rFonts w:asciiTheme="minorHAnsi" w:hAnsiTheme="minorHAnsi"/>
          <w:bCs/>
        </w:rPr>
      </w:pPr>
      <w:r w:rsidRPr="003C4783">
        <w:rPr>
          <w:rFonts w:asciiTheme="minorHAnsi" w:hAnsiTheme="minorHAnsi"/>
          <w:bCs/>
        </w:rPr>
        <w:t>G2G</w:t>
      </w:r>
      <w:r w:rsidR="00B556C1">
        <w:rPr>
          <w:rFonts w:asciiTheme="minorHAnsi" w:hAnsiTheme="minorHAnsi"/>
          <w:bCs/>
        </w:rPr>
        <w:tab/>
      </w:r>
      <w:r w:rsidRPr="003C4783">
        <w:rPr>
          <w:rFonts w:asciiTheme="minorHAnsi" w:hAnsiTheme="minorHAnsi"/>
          <w:bCs/>
        </w:rPr>
        <w:tab/>
        <w:t>- modul komunikačný</w:t>
      </w:r>
      <w:r w:rsidR="00586570" w:rsidRPr="003C4783">
        <w:rPr>
          <w:rFonts w:asciiTheme="minorHAnsi" w:hAnsiTheme="minorHAnsi"/>
          <w:bCs/>
        </w:rPr>
        <w:t>ch rozhraní a riadenia procesov</w:t>
      </w:r>
    </w:p>
    <w:p w:rsidR="0070369B" w:rsidRPr="003C4783" w:rsidRDefault="0070369B" w:rsidP="00B556C1">
      <w:pPr>
        <w:pStyle w:val="Odsekzoznamu"/>
        <w:numPr>
          <w:ilvl w:val="2"/>
          <w:numId w:val="7"/>
        </w:numPr>
        <w:spacing w:after="0" w:line="240" w:lineRule="auto"/>
        <w:ind w:left="1418" w:hanging="709"/>
        <w:jc w:val="both"/>
        <w:rPr>
          <w:rFonts w:asciiTheme="minorHAnsi" w:hAnsiTheme="minorHAnsi"/>
        </w:rPr>
      </w:pPr>
      <w:r w:rsidRPr="003C4783">
        <w:rPr>
          <w:rFonts w:asciiTheme="minorHAnsi" w:hAnsiTheme="minorHAnsi"/>
        </w:rPr>
        <w:t xml:space="preserve">Súčasťou predmetu </w:t>
      </w:r>
      <w:r w:rsidR="00EC0D57" w:rsidRPr="003C4783">
        <w:rPr>
          <w:rFonts w:asciiTheme="minorHAnsi" w:hAnsiTheme="minorHAnsi"/>
        </w:rPr>
        <w:t>plnenia</w:t>
      </w:r>
      <w:r w:rsidRPr="003C4783">
        <w:rPr>
          <w:rFonts w:asciiTheme="minorHAnsi" w:hAnsiTheme="minorHAnsi"/>
        </w:rPr>
        <w:t xml:space="preserve"> je vytvorenie integračného komponentu na ÚPVS a poskytnutie nasledovných služieb v rozsahu:</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lastRenderedPageBreak/>
        <w:t xml:space="preserve">Spracovanie Dohody o integračnom zámere (DIZ) medzi konzumentom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 xml:space="preserve">. a „Národná agentúra pre sieťové a elektronické služby“ (NASES) o prepojení modulov ÚPVS a systémov konzumenta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Vytvorenie a zaregistrovanie certifikátu technického užívateľa (TU) podľa špecifikácie z Integračných scenárov pre potreby využitia služby STS (rozhranie autentifikačného modulu) – prístup k rozhraniam ÚPVS pod technickým užívateľom v zmysle metodického usmernenia „Metodické usmernenie č. 1/2016“ spoločnosti NASES,</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Nastavenie zastupovania technického účtu na príslušnú identitu subjektu konzumenta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Nakonfigurovanie elektronickej schránky konzumenta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 xml:space="preserve">. spočívajúcej v nastavení prístupov, oprávnení a vytvorenie priečinkov, vrátane možnosti automatizovaného potvrdzovania doručeniek a sťahovania/odosielania správ do/z elektronického informačného systému na správu registratúry - "systém IIS MIS - Elektronická registratúra" - v zmysle požiadaviek SK,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Spolupráca pri vytvorení infraštruktúrneho prepojenia medzi konzumentom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 a ÚPVS prostredím FIX – Testovacie prostredie (prostredie pre integrátorov pre potreby testovania integrácií) a PROD – Produkčné prostredie,</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Zabezpečenie integračného komponentu pre automatizovanú autentifikáciu voči službe STS prostredníctvom technického užívateľa pri volaní jednotlivých modulov ÚPVS (IAM, EKR – synchrónne rozhranie modulu </w:t>
      </w:r>
      <w:proofErr w:type="spellStart"/>
      <w:r w:rsidRPr="003C4783">
        <w:rPr>
          <w:rFonts w:asciiTheme="minorHAnsi" w:hAnsiTheme="minorHAnsi"/>
          <w:sz w:val="22"/>
          <w:szCs w:val="22"/>
        </w:rPr>
        <w:t>eDesk</w:t>
      </w:r>
      <w:proofErr w:type="spellEnd"/>
      <w:r w:rsidRPr="003C4783">
        <w:rPr>
          <w:rFonts w:asciiTheme="minorHAnsi" w:hAnsiTheme="minorHAnsi"/>
          <w:sz w:val="22"/>
          <w:szCs w:val="22"/>
        </w:rPr>
        <w:t>, G2G, MEF, MED, CEP a</w:t>
      </w:r>
      <w:r w:rsidR="00B556C1">
        <w:rPr>
          <w:rFonts w:asciiTheme="minorHAnsi" w:hAnsiTheme="minorHAnsi"/>
          <w:sz w:val="22"/>
          <w:szCs w:val="22"/>
        </w:rPr>
        <w:t> </w:t>
      </w:r>
      <w:r w:rsidRPr="003C4783">
        <w:rPr>
          <w:rFonts w:asciiTheme="minorHAnsi" w:hAnsiTheme="minorHAnsi"/>
          <w:sz w:val="22"/>
          <w:szCs w:val="22"/>
        </w:rPr>
        <w:t>MDURZ) v rámci integračných scenárov.</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Po ukončení vývoja je potrebné realizovať vypracovanie pozitívnych aj negatívnych testovacích scenárov na UAT (user </w:t>
      </w:r>
      <w:proofErr w:type="spellStart"/>
      <w:r w:rsidRPr="003C4783">
        <w:rPr>
          <w:rFonts w:asciiTheme="minorHAnsi" w:hAnsiTheme="minorHAnsi"/>
          <w:sz w:val="22"/>
          <w:szCs w:val="22"/>
        </w:rPr>
        <w:t>acceptance</w:t>
      </w:r>
      <w:proofErr w:type="spellEnd"/>
      <w:r w:rsidRPr="003C4783">
        <w:rPr>
          <w:rFonts w:asciiTheme="minorHAnsi" w:hAnsiTheme="minorHAnsi"/>
          <w:sz w:val="22"/>
          <w:szCs w:val="22"/>
        </w:rPr>
        <w:t xml:space="preserve"> </w:t>
      </w:r>
      <w:proofErr w:type="spellStart"/>
      <w:r w:rsidRPr="003C4783">
        <w:rPr>
          <w:rFonts w:asciiTheme="minorHAnsi" w:hAnsiTheme="minorHAnsi"/>
          <w:sz w:val="22"/>
          <w:szCs w:val="22"/>
        </w:rPr>
        <w:t>testing</w:t>
      </w:r>
      <w:proofErr w:type="spellEnd"/>
      <w:r w:rsidRPr="003C4783">
        <w:rPr>
          <w:rFonts w:asciiTheme="minorHAnsi" w:hAnsiTheme="minorHAnsi"/>
          <w:sz w:val="22"/>
          <w:szCs w:val="22"/>
        </w:rPr>
        <w:t>),</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Vykonanie UAT testovania integrácie a vypracovanie akceptačného protokolu,</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Vypracovanie dokumentu „Prechod do produkcie“, vrátane vytvorenia certifikátov, zaregistrovania technického účtu na ÚPVS a konfigurácie schránky v zmysle požiadaviek NASES,</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Sledovanie usmernení a metodík k integráciám príslušných komponentov informačného systému Slovenská konsolidačná, </w:t>
      </w:r>
      <w:proofErr w:type="spellStart"/>
      <w:r w:rsidRPr="003C4783">
        <w:rPr>
          <w:rFonts w:asciiTheme="minorHAnsi" w:hAnsiTheme="minorHAnsi"/>
          <w:sz w:val="22"/>
          <w:szCs w:val="22"/>
        </w:rPr>
        <w:t>a.s</w:t>
      </w:r>
      <w:proofErr w:type="spellEnd"/>
      <w:r w:rsidRPr="003C4783">
        <w:rPr>
          <w:rFonts w:asciiTheme="minorHAnsi" w:hAnsiTheme="minorHAnsi"/>
          <w:sz w:val="22"/>
          <w:szCs w:val="22"/>
        </w:rPr>
        <w:t xml:space="preserve">. (ISSK) a spracovávanie návrhov zmien, </w:t>
      </w:r>
    </w:p>
    <w:p w:rsidR="0070369B" w:rsidRPr="003C4783" w:rsidRDefault="0070369B" w:rsidP="00B556C1">
      <w:pPr>
        <w:pStyle w:val="Normlnywebov"/>
        <w:numPr>
          <w:ilvl w:val="0"/>
          <w:numId w:val="17"/>
        </w:numPr>
        <w:tabs>
          <w:tab w:val="clear" w:pos="720"/>
        </w:tabs>
        <w:spacing w:before="0" w:beforeAutospacing="0" w:after="0" w:afterAutospacing="0"/>
        <w:ind w:left="1701" w:hanging="283"/>
        <w:jc w:val="both"/>
        <w:rPr>
          <w:rFonts w:asciiTheme="minorHAnsi" w:hAnsiTheme="minorHAnsi"/>
          <w:sz w:val="22"/>
          <w:szCs w:val="22"/>
        </w:rPr>
      </w:pPr>
      <w:r w:rsidRPr="003C4783">
        <w:rPr>
          <w:rFonts w:asciiTheme="minorHAnsi" w:hAnsiTheme="minorHAnsi"/>
          <w:sz w:val="22"/>
          <w:szCs w:val="22"/>
        </w:rPr>
        <w:t xml:space="preserve">Zabezpečenie projektového manažéra integrácie na ÚPVS. </w:t>
      </w:r>
    </w:p>
    <w:p w:rsidR="00CB6A24" w:rsidRPr="00B556C1" w:rsidRDefault="00F0680D" w:rsidP="00B556C1">
      <w:pPr>
        <w:pStyle w:val="Odsekzoznamu"/>
        <w:numPr>
          <w:ilvl w:val="2"/>
          <w:numId w:val="7"/>
        </w:numPr>
        <w:spacing w:after="0" w:line="240" w:lineRule="auto"/>
        <w:ind w:left="1418" w:hanging="709"/>
        <w:jc w:val="both"/>
        <w:rPr>
          <w:rFonts w:asciiTheme="minorHAnsi" w:hAnsiTheme="minorHAnsi"/>
        </w:rPr>
      </w:pPr>
      <w:r w:rsidRPr="00B556C1">
        <w:rPr>
          <w:rFonts w:asciiTheme="minorHAnsi" w:hAnsiTheme="minorHAnsi"/>
        </w:rPr>
        <w:t xml:space="preserve">Zhotoviteľ sa zároveň zaväzuje zabezpečiť pre objednávateľa aj súvisiace služby a zabezpečenie prevádzky existujúceho konektora do obdobia plynulého prechodu na konektor prevádzkovaný na vlastnej infraštruktúre objednávateľa. </w:t>
      </w:r>
      <w:r w:rsidR="0070369B" w:rsidRPr="00B556C1">
        <w:rPr>
          <w:rFonts w:asciiTheme="minorHAnsi" w:hAnsiTheme="minorHAnsi"/>
        </w:rPr>
        <w:t xml:space="preserve">Súčasťou predmetu </w:t>
      </w:r>
      <w:r w:rsidR="00213038" w:rsidRPr="00B556C1">
        <w:rPr>
          <w:rFonts w:asciiTheme="minorHAnsi" w:hAnsiTheme="minorHAnsi"/>
        </w:rPr>
        <w:t>plnenia</w:t>
      </w:r>
      <w:r w:rsidR="0070369B" w:rsidRPr="00B556C1">
        <w:rPr>
          <w:rFonts w:asciiTheme="minorHAnsi" w:hAnsiTheme="minorHAnsi"/>
        </w:rPr>
        <w:t xml:space="preserve"> je</w:t>
      </w:r>
      <w:r w:rsidRPr="00B556C1">
        <w:rPr>
          <w:rFonts w:asciiTheme="minorHAnsi" w:hAnsiTheme="minorHAnsi"/>
        </w:rPr>
        <w:t xml:space="preserve"> teda</w:t>
      </w:r>
      <w:r w:rsidR="0070369B" w:rsidRPr="00B556C1">
        <w:rPr>
          <w:rFonts w:asciiTheme="minorHAnsi" w:hAnsiTheme="minorHAnsi"/>
        </w:rPr>
        <w:t xml:space="preserve"> zabezpečenie prevádzky existujúceho Integračného komponentu ÚPVS-ADAPTÉR do doby podľa </w:t>
      </w:r>
      <w:r w:rsidR="00213038" w:rsidRPr="00B556C1">
        <w:rPr>
          <w:rFonts w:asciiTheme="minorHAnsi" w:hAnsiTheme="minorHAnsi"/>
        </w:rPr>
        <w:t>písm.</w:t>
      </w:r>
      <w:r w:rsidR="00620B17" w:rsidRPr="00B556C1">
        <w:rPr>
          <w:rFonts w:asciiTheme="minorHAnsi" w:hAnsiTheme="minorHAnsi"/>
        </w:rPr>
        <w:t xml:space="preserve"> i predchádzajúceho odseku</w:t>
      </w:r>
      <w:r w:rsidR="00506842" w:rsidRPr="00B556C1">
        <w:rPr>
          <w:rFonts w:asciiTheme="minorHAnsi" w:hAnsiTheme="minorHAnsi"/>
        </w:rPr>
        <w:t>. Zmluvné strany sa výslovne dohodli, že náklady s tým spojené sú zahrnuté v cene podľa čl. IV tejto zmluvy.</w:t>
      </w:r>
    </w:p>
    <w:p w:rsidR="0070369B" w:rsidRPr="00B556C1" w:rsidRDefault="0070369B" w:rsidP="00B556C1">
      <w:pPr>
        <w:pStyle w:val="Odsekzoznamu"/>
        <w:numPr>
          <w:ilvl w:val="2"/>
          <w:numId w:val="7"/>
        </w:numPr>
        <w:spacing w:after="0" w:line="240" w:lineRule="auto"/>
        <w:ind w:left="1418" w:hanging="709"/>
        <w:jc w:val="both"/>
        <w:rPr>
          <w:rFonts w:asciiTheme="minorHAnsi" w:hAnsiTheme="minorHAnsi"/>
          <w:strike/>
          <w:u w:val="single"/>
        </w:rPr>
      </w:pPr>
      <w:r w:rsidRPr="00B556C1">
        <w:rPr>
          <w:rFonts w:asciiTheme="minorHAnsi" w:hAnsiTheme="minorHAnsi"/>
        </w:rPr>
        <w:t>ÚPVS-ADAPTÉR je prevádzkovaný v zmysle platnej Zmluvy o poskytovaní služieb prevádzkovej podpory zo dňa 25.10.2019 (prevádzka v </w:t>
      </w:r>
      <w:proofErr w:type="spellStart"/>
      <w:r w:rsidRPr="00B556C1">
        <w:rPr>
          <w:rFonts w:asciiTheme="minorHAnsi" w:hAnsiTheme="minorHAnsi"/>
        </w:rPr>
        <w:t>cloude</w:t>
      </w:r>
      <w:proofErr w:type="spellEnd"/>
      <w:r w:rsidRPr="00B556C1">
        <w:rPr>
          <w:rFonts w:asciiTheme="minorHAnsi" w:hAnsiTheme="minorHAnsi"/>
        </w:rPr>
        <w:t xml:space="preserve"> </w:t>
      </w:r>
      <w:proofErr w:type="spellStart"/>
      <w:r w:rsidRPr="00B556C1">
        <w:rPr>
          <w:rFonts w:asciiTheme="minorHAnsi" w:hAnsiTheme="minorHAnsi"/>
        </w:rPr>
        <w:t>Perpetuus</w:t>
      </w:r>
      <w:proofErr w:type="spellEnd"/>
      <w:r w:rsidRPr="00B556C1">
        <w:rPr>
          <w:rFonts w:asciiTheme="minorHAnsi" w:hAnsiTheme="minorHAnsi"/>
        </w:rPr>
        <w:t xml:space="preserve">) </w:t>
      </w:r>
      <w:r w:rsidR="000B1EBD" w:rsidRPr="00B556C1">
        <w:rPr>
          <w:rFonts w:asciiTheme="minorHAnsi" w:hAnsiTheme="minorHAnsi"/>
          <w:bCs/>
        </w:rPr>
        <w:t xml:space="preserve">uzatvorenej so spoločnosťou DEBTEC </w:t>
      </w:r>
      <w:proofErr w:type="spellStart"/>
      <w:r w:rsidR="000B1EBD" w:rsidRPr="00B556C1">
        <w:rPr>
          <w:rFonts w:asciiTheme="minorHAnsi" w:hAnsiTheme="minorHAnsi"/>
          <w:bCs/>
        </w:rPr>
        <w:t>a.s</w:t>
      </w:r>
      <w:proofErr w:type="spellEnd"/>
      <w:r w:rsidR="000B1EBD" w:rsidRPr="00B556C1">
        <w:rPr>
          <w:rFonts w:asciiTheme="minorHAnsi" w:hAnsiTheme="minorHAnsi"/>
          <w:bCs/>
        </w:rPr>
        <w:t xml:space="preserve">. (pôvodné obchodné meno: MERCUDO </w:t>
      </w:r>
      <w:proofErr w:type="spellStart"/>
      <w:r w:rsidR="000B1EBD" w:rsidRPr="00B556C1">
        <w:rPr>
          <w:rFonts w:asciiTheme="minorHAnsi" w:hAnsiTheme="minorHAnsi"/>
          <w:bCs/>
        </w:rPr>
        <w:t>a.s</w:t>
      </w:r>
      <w:proofErr w:type="spellEnd"/>
      <w:r w:rsidR="000B1EBD" w:rsidRPr="00B556C1">
        <w:rPr>
          <w:rFonts w:asciiTheme="minorHAnsi" w:hAnsiTheme="minorHAnsi"/>
          <w:bCs/>
        </w:rPr>
        <w:t>.)</w:t>
      </w:r>
      <w:r w:rsidR="000B1EBD" w:rsidRPr="00B556C1">
        <w:rPr>
          <w:rFonts w:asciiTheme="minorHAnsi" w:hAnsiTheme="minorHAnsi"/>
          <w:color w:val="000000"/>
        </w:rPr>
        <w:t xml:space="preserve">. Zmluva je účinná do 30.10.2020. </w:t>
      </w:r>
      <w:r w:rsidR="000B1EBD" w:rsidRPr="00B556C1">
        <w:rPr>
          <w:rFonts w:asciiTheme="minorHAnsi" w:hAnsiTheme="minorHAnsi"/>
        </w:rPr>
        <w:t xml:space="preserve">Zabezpečenie akejkoľvek súčinnosti zo strany existujúceho dodávateľa, tzn. spoločnosti DEBTEC </w:t>
      </w:r>
      <w:proofErr w:type="spellStart"/>
      <w:r w:rsidR="000B1EBD" w:rsidRPr="00B556C1">
        <w:rPr>
          <w:rFonts w:asciiTheme="minorHAnsi" w:hAnsiTheme="minorHAnsi"/>
        </w:rPr>
        <w:t>a.s</w:t>
      </w:r>
      <w:proofErr w:type="spellEnd"/>
      <w:r w:rsidR="000B1EBD" w:rsidRPr="00B556C1">
        <w:rPr>
          <w:rFonts w:asciiTheme="minorHAnsi" w:hAnsiTheme="minorHAnsi"/>
        </w:rPr>
        <w:t>. je plne v</w:t>
      </w:r>
      <w:r w:rsidR="00981A4C">
        <w:rPr>
          <w:rFonts w:asciiTheme="minorHAnsi" w:hAnsiTheme="minorHAnsi"/>
        </w:rPr>
        <w:t xml:space="preserve"> </w:t>
      </w:r>
      <w:r w:rsidR="000B1EBD" w:rsidRPr="00B556C1">
        <w:rPr>
          <w:rFonts w:asciiTheme="minorHAnsi" w:hAnsiTheme="minorHAnsi"/>
        </w:rPr>
        <w:t xml:space="preserve">kompetencii a zodpovednosti </w:t>
      </w:r>
      <w:r w:rsidR="00981A4C">
        <w:rPr>
          <w:rFonts w:asciiTheme="minorHAnsi" w:hAnsiTheme="minorHAnsi"/>
        </w:rPr>
        <w:t>zhotoviteľa</w:t>
      </w:r>
      <w:r w:rsidR="000B1EBD" w:rsidRPr="00B556C1">
        <w:rPr>
          <w:rFonts w:asciiTheme="minorHAnsi" w:hAnsiTheme="minorHAnsi"/>
        </w:rPr>
        <w:t xml:space="preserve">. </w:t>
      </w:r>
      <w:proofErr w:type="spellStart"/>
      <w:r w:rsidR="000B1EBD" w:rsidRPr="00B556C1">
        <w:rPr>
          <w:rFonts w:asciiTheme="minorHAnsi" w:hAnsiTheme="minorHAnsi"/>
          <w:bCs/>
        </w:rPr>
        <w:t>Link</w:t>
      </w:r>
      <w:proofErr w:type="spellEnd"/>
      <w:r w:rsidR="000B1EBD" w:rsidRPr="00B556C1">
        <w:rPr>
          <w:rFonts w:asciiTheme="minorHAnsi" w:hAnsiTheme="minorHAnsi"/>
          <w:bCs/>
        </w:rPr>
        <w:t xml:space="preserve"> na Centrálny register zmlúv: </w:t>
      </w:r>
      <w:hyperlink r:id="rId8" w:history="1">
        <w:r w:rsidR="000B1EBD" w:rsidRPr="00B556C1">
          <w:rPr>
            <w:rStyle w:val="Hypertextovprepojenie"/>
            <w:rFonts w:asciiTheme="minorHAnsi" w:hAnsiTheme="minorHAnsi"/>
            <w:bCs/>
          </w:rPr>
          <w:t>https://www.crz.gov.sk/index.php?ID=4282931&amp;l=sk</w:t>
        </w:r>
      </w:hyperlink>
    </w:p>
    <w:p w:rsidR="0070369B" w:rsidRPr="003C4783" w:rsidRDefault="00C35E8B" w:rsidP="00B556C1">
      <w:pPr>
        <w:pStyle w:val="Normlnywebov"/>
        <w:numPr>
          <w:ilvl w:val="1"/>
          <w:numId w:val="19"/>
        </w:numPr>
        <w:spacing w:before="0" w:beforeAutospacing="0" w:after="0" w:afterAutospacing="0"/>
        <w:ind w:left="709" w:hanging="425"/>
        <w:jc w:val="both"/>
        <w:rPr>
          <w:rFonts w:asciiTheme="minorHAnsi" w:hAnsiTheme="minorHAnsi"/>
          <w:sz w:val="22"/>
          <w:szCs w:val="22"/>
        </w:rPr>
      </w:pPr>
      <w:r w:rsidRPr="003C4783">
        <w:rPr>
          <w:rFonts w:asciiTheme="minorHAnsi" w:hAnsiTheme="minorHAnsi"/>
          <w:sz w:val="22"/>
          <w:szCs w:val="22"/>
        </w:rPr>
        <w:t>Zhotoviteľ sa</w:t>
      </w:r>
      <w:r w:rsidR="009C78BA" w:rsidRPr="003C4783">
        <w:rPr>
          <w:rFonts w:asciiTheme="minorHAnsi" w:hAnsiTheme="minorHAnsi"/>
          <w:sz w:val="22"/>
          <w:szCs w:val="22"/>
        </w:rPr>
        <w:t xml:space="preserve"> zaväzuje </w:t>
      </w:r>
      <w:r w:rsidRPr="003C4783">
        <w:rPr>
          <w:rFonts w:asciiTheme="minorHAnsi" w:hAnsiTheme="minorHAnsi"/>
          <w:sz w:val="22"/>
          <w:szCs w:val="22"/>
        </w:rPr>
        <w:t>poskytovať objednávateľovi služ</w:t>
      </w:r>
      <w:r w:rsidR="0070369B" w:rsidRPr="003C4783">
        <w:rPr>
          <w:rFonts w:asciiTheme="minorHAnsi" w:hAnsiTheme="minorHAnsi"/>
          <w:sz w:val="22"/>
          <w:szCs w:val="22"/>
        </w:rPr>
        <w:t>b</w:t>
      </w:r>
      <w:r w:rsidRPr="003C4783">
        <w:rPr>
          <w:rFonts w:asciiTheme="minorHAnsi" w:hAnsiTheme="minorHAnsi"/>
          <w:sz w:val="22"/>
          <w:szCs w:val="22"/>
        </w:rPr>
        <w:t>y</w:t>
      </w:r>
      <w:r w:rsidR="0070369B" w:rsidRPr="003C4783">
        <w:rPr>
          <w:rFonts w:asciiTheme="minorHAnsi" w:hAnsiTheme="minorHAnsi"/>
          <w:sz w:val="22"/>
          <w:szCs w:val="22"/>
        </w:rPr>
        <w:t xml:space="preserve"> servisu a podporu prevádzky UPVS komponentu na obdobie 12 mesiacov v rozsahu:</w:t>
      </w:r>
    </w:p>
    <w:p w:rsidR="0070369B" w:rsidRPr="003C4783" w:rsidRDefault="0070369B" w:rsidP="00B556C1">
      <w:pPr>
        <w:pStyle w:val="Standard"/>
        <w:numPr>
          <w:ilvl w:val="2"/>
          <w:numId w:val="18"/>
        </w:numPr>
        <w:ind w:left="993" w:hanging="284"/>
        <w:jc w:val="both"/>
        <w:rPr>
          <w:rFonts w:asciiTheme="minorHAnsi" w:hAnsiTheme="minorHAnsi"/>
          <w:sz w:val="22"/>
          <w:szCs w:val="22"/>
        </w:rPr>
      </w:pPr>
      <w:r w:rsidRPr="003C4783">
        <w:rPr>
          <w:rFonts w:asciiTheme="minorHAnsi" w:hAnsiTheme="minorHAnsi" w:cstheme="minorHAnsi"/>
          <w:sz w:val="22"/>
          <w:szCs w:val="22"/>
        </w:rPr>
        <w:t xml:space="preserve">dodávky aktualizačných verzií aplikačného softvéru, </w:t>
      </w:r>
    </w:p>
    <w:p w:rsidR="0070369B" w:rsidRPr="003C4783" w:rsidRDefault="0070369B" w:rsidP="00B556C1">
      <w:pPr>
        <w:pStyle w:val="Standard"/>
        <w:numPr>
          <w:ilvl w:val="2"/>
          <w:numId w:val="18"/>
        </w:numPr>
        <w:ind w:left="993" w:hanging="284"/>
        <w:jc w:val="both"/>
        <w:rPr>
          <w:rFonts w:asciiTheme="minorHAnsi" w:hAnsiTheme="minorHAnsi" w:cstheme="minorHAnsi"/>
          <w:sz w:val="22"/>
          <w:szCs w:val="22"/>
        </w:rPr>
      </w:pPr>
      <w:r w:rsidRPr="003C4783">
        <w:rPr>
          <w:rFonts w:asciiTheme="minorHAnsi" w:hAnsiTheme="minorHAnsi" w:cstheme="minorHAnsi"/>
          <w:sz w:val="22"/>
          <w:szCs w:val="22"/>
        </w:rPr>
        <w:t xml:space="preserve">legislatívne aktualizácie existujúcej funkcionality a zabezpečenie zhody s platnou všeobecne záväznou legislatívou SR, </w:t>
      </w:r>
    </w:p>
    <w:p w:rsidR="0070369B" w:rsidRPr="003C4783" w:rsidRDefault="0070369B" w:rsidP="00B556C1">
      <w:pPr>
        <w:pStyle w:val="Standard"/>
        <w:numPr>
          <w:ilvl w:val="2"/>
          <w:numId w:val="18"/>
        </w:numPr>
        <w:ind w:left="993" w:hanging="284"/>
        <w:jc w:val="both"/>
        <w:rPr>
          <w:rFonts w:asciiTheme="minorHAnsi" w:hAnsiTheme="minorHAnsi" w:cstheme="minorHAnsi"/>
          <w:sz w:val="22"/>
          <w:szCs w:val="22"/>
        </w:rPr>
      </w:pPr>
      <w:r w:rsidRPr="00103375">
        <w:rPr>
          <w:rFonts w:asciiTheme="minorHAnsi" w:hAnsiTheme="minorHAnsi" w:cstheme="minorHAnsi"/>
          <w:sz w:val="22"/>
          <w:szCs w:val="22"/>
        </w:rPr>
        <w:lastRenderedPageBreak/>
        <w:t>poskytovanie služieb „upgrade“ (aktualizácia) so súvisiacimi sprievodnými službami (popis aktualizácie, konzultácie k aktualizáciám, dodanie aktualizácie na CD/DVD/USB, emailom alebo prístupom na webové stránky zhotoviteľa za účelom stiahnutia aktualizácie). Aktualizácia sa môže týkať samotného dodaného produktu alebo niektorej súčasti tretích strán (zmena v elektronických formulároch, zmena v rozhraniach ÚPVS a NASES, zmena v niektorom z modulov, na ktorý budeme integrovaný a má dopad na funkcionalitu dodaného predmetu zákazky a iné súvisiace služby),</w:t>
      </w:r>
    </w:p>
    <w:p w:rsidR="0070369B" w:rsidRPr="003C4783" w:rsidRDefault="0070369B" w:rsidP="00B556C1">
      <w:pPr>
        <w:pStyle w:val="Standard"/>
        <w:numPr>
          <w:ilvl w:val="2"/>
          <w:numId w:val="18"/>
        </w:numPr>
        <w:ind w:left="993" w:hanging="284"/>
        <w:jc w:val="both"/>
        <w:rPr>
          <w:rFonts w:asciiTheme="minorHAnsi" w:hAnsiTheme="minorHAnsi" w:cstheme="minorHAnsi"/>
          <w:sz w:val="22"/>
          <w:szCs w:val="22"/>
        </w:rPr>
      </w:pPr>
      <w:r w:rsidRPr="00103375">
        <w:rPr>
          <w:rFonts w:asciiTheme="minorHAnsi" w:hAnsiTheme="minorHAnsi" w:cstheme="minorHAnsi"/>
          <w:sz w:val="22"/>
          <w:szCs w:val="22"/>
        </w:rPr>
        <w:t>poskytovanie konzultácií a podpory k prevádzkovaným programom, ktoré sú predmetom zákazky,</w:t>
      </w:r>
    </w:p>
    <w:p w:rsidR="0070369B" w:rsidRPr="003C4783" w:rsidRDefault="0070369B" w:rsidP="00B556C1">
      <w:pPr>
        <w:pStyle w:val="Standard"/>
        <w:numPr>
          <w:ilvl w:val="2"/>
          <w:numId w:val="18"/>
        </w:numPr>
        <w:ind w:left="993" w:hanging="284"/>
        <w:jc w:val="both"/>
        <w:rPr>
          <w:rFonts w:asciiTheme="minorHAnsi" w:hAnsiTheme="minorHAnsi" w:cstheme="minorHAnsi"/>
          <w:sz w:val="22"/>
          <w:szCs w:val="22"/>
        </w:rPr>
      </w:pPr>
      <w:r w:rsidRPr="003C4783">
        <w:rPr>
          <w:rFonts w:asciiTheme="minorHAnsi" w:hAnsiTheme="minorHAnsi" w:cstheme="minorHAnsi"/>
          <w:sz w:val="22"/>
          <w:szCs w:val="22"/>
        </w:rPr>
        <w:t>metodická a prevádzková podpora (sledovanie usmernení a metodík k integráciám príslušných komponentov),</w:t>
      </w:r>
    </w:p>
    <w:p w:rsidR="0070369B" w:rsidRPr="003C4783" w:rsidRDefault="0070369B" w:rsidP="00B556C1">
      <w:pPr>
        <w:pStyle w:val="Standard"/>
        <w:numPr>
          <w:ilvl w:val="2"/>
          <w:numId w:val="18"/>
        </w:numPr>
        <w:ind w:left="993" w:hanging="284"/>
        <w:jc w:val="both"/>
        <w:rPr>
          <w:rFonts w:asciiTheme="minorHAnsi" w:hAnsiTheme="minorHAnsi" w:cstheme="minorHAnsi"/>
          <w:sz w:val="22"/>
          <w:szCs w:val="22"/>
        </w:rPr>
      </w:pPr>
      <w:r w:rsidRPr="003C4783">
        <w:rPr>
          <w:rFonts w:asciiTheme="minorHAnsi" w:hAnsiTheme="minorHAnsi" w:cstheme="minorHAnsi"/>
          <w:sz w:val="22"/>
          <w:szCs w:val="22"/>
        </w:rPr>
        <w:t>služby hot-</w:t>
      </w:r>
      <w:proofErr w:type="spellStart"/>
      <w:r w:rsidRPr="003C4783">
        <w:rPr>
          <w:rFonts w:asciiTheme="minorHAnsi" w:hAnsiTheme="minorHAnsi" w:cstheme="minorHAnsi"/>
          <w:sz w:val="22"/>
          <w:szCs w:val="22"/>
        </w:rPr>
        <w:t>line</w:t>
      </w:r>
      <w:proofErr w:type="spellEnd"/>
      <w:r w:rsidRPr="003C4783">
        <w:rPr>
          <w:rFonts w:asciiTheme="minorHAnsi" w:hAnsiTheme="minorHAnsi" w:cstheme="minorHAnsi"/>
          <w:sz w:val="22"/>
          <w:szCs w:val="22"/>
        </w:rPr>
        <w:t xml:space="preserve"> poskytované počas pracovných dní v termíne od 8:00 – 16:00 hod., </w:t>
      </w:r>
    </w:p>
    <w:p w:rsidR="001D010C" w:rsidRPr="003C4783" w:rsidRDefault="001D010C" w:rsidP="00103375">
      <w:pPr>
        <w:spacing w:after="0" w:line="240" w:lineRule="auto"/>
        <w:jc w:val="both"/>
        <w:rPr>
          <w:rFonts w:asciiTheme="minorHAnsi" w:hAnsiTheme="minorHAnsi"/>
          <w:iCs/>
        </w:rPr>
      </w:pPr>
    </w:p>
    <w:p w:rsidR="001D010C" w:rsidRPr="003C4783" w:rsidRDefault="001D010C" w:rsidP="00103375">
      <w:pPr>
        <w:spacing w:after="0" w:line="240" w:lineRule="auto"/>
        <w:jc w:val="center"/>
        <w:rPr>
          <w:rFonts w:asciiTheme="minorHAnsi" w:hAnsiTheme="minorHAnsi"/>
          <w:b/>
          <w:bCs/>
          <w:iCs/>
        </w:rPr>
      </w:pPr>
      <w:r w:rsidRPr="003C4783">
        <w:rPr>
          <w:rFonts w:asciiTheme="minorHAnsi" w:hAnsiTheme="minorHAnsi"/>
          <w:b/>
          <w:iCs/>
        </w:rPr>
        <w:t>III.</w:t>
      </w: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bCs/>
          <w:iCs/>
        </w:rPr>
        <w:t xml:space="preserve">Spôsob, miesto a čas plnenia </w:t>
      </w:r>
    </w:p>
    <w:p w:rsidR="001D010C" w:rsidRPr="003C4783" w:rsidRDefault="001D010C" w:rsidP="00103375">
      <w:pPr>
        <w:spacing w:after="0" w:line="240" w:lineRule="auto"/>
        <w:jc w:val="center"/>
        <w:rPr>
          <w:rFonts w:asciiTheme="minorHAnsi" w:hAnsiTheme="minorHAnsi"/>
          <w:b/>
          <w:iCs/>
        </w:rPr>
      </w:pPr>
    </w:p>
    <w:p w:rsidR="00D834DF" w:rsidRPr="00B556C1" w:rsidRDefault="001D010C" w:rsidP="00103375">
      <w:pPr>
        <w:numPr>
          <w:ilvl w:val="0"/>
          <w:numId w:val="4"/>
        </w:numPr>
        <w:tabs>
          <w:tab w:val="clear" w:pos="360"/>
        </w:tabs>
        <w:spacing w:after="0" w:line="240" w:lineRule="auto"/>
        <w:ind w:left="284" w:hanging="284"/>
        <w:jc w:val="both"/>
        <w:rPr>
          <w:rFonts w:asciiTheme="minorHAnsi" w:hAnsiTheme="minorHAnsi" w:cs="Arial"/>
        </w:rPr>
      </w:pPr>
      <w:r w:rsidRPr="003C4783">
        <w:rPr>
          <w:rFonts w:asciiTheme="minorHAnsi" w:hAnsiTheme="minorHAnsi" w:cs="Arial"/>
        </w:rPr>
        <w:t xml:space="preserve">Zhotoviteľ sa zaväzuje odovzdať objednávateľovi predmet plnenia v dohodnutom rozsahu a kvalite, podľa špecifikácie </w:t>
      </w:r>
      <w:r w:rsidRPr="00B556C1">
        <w:rPr>
          <w:rFonts w:asciiTheme="minorHAnsi" w:hAnsiTheme="minorHAnsi" w:cs="Arial"/>
        </w:rPr>
        <w:t>uvedenej v čl. II zmluvy</w:t>
      </w:r>
      <w:r w:rsidR="006D2429" w:rsidRPr="00B556C1">
        <w:rPr>
          <w:rFonts w:asciiTheme="minorHAnsi" w:hAnsiTheme="minorHAnsi" w:cs="Arial"/>
        </w:rPr>
        <w:t>, a to</w:t>
      </w:r>
      <w:r w:rsidRPr="00B556C1">
        <w:rPr>
          <w:rFonts w:asciiTheme="minorHAnsi" w:hAnsiTheme="minorHAnsi" w:cs="Arial"/>
        </w:rPr>
        <w:t xml:space="preserve"> v sídle objednávateľa. </w:t>
      </w:r>
    </w:p>
    <w:p w:rsidR="001D010C" w:rsidRPr="003C4783" w:rsidRDefault="00D834DF" w:rsidP="00103375">
      <w:pPr>
        <w:numPr>
          <w:ilvl w:val="0"/>
          <w:numId w:val="4"/>
        </w:numPr>
        <w:tabs>
          <w:tab w:val="clear" w:pos="360"/>
        </w:tabs>
        <w:spacing w:after="0" w:line="240" w:lineRule="auto"/>
        <w:ind w:left="284" w:hanging="284"/>
        <w:jc w:val="both"/>
        <w:rPr>
          <w:rFonts w:asciiTheme="minorHAnsi" w:hAnsiTheme="minorHAnsi" w:cs="Arial"/>
        </w:rPr>
      </w:pPr>
      <w:r w:rsidRPr="00B556C1">
        <w:rPr>
          <w:rFonts w:asciiTheme="minorHAnsi" w:hAnsiTheme="minorHAnsi" w:cs="Arial"/>
        </w:rPr>
        <w:t xml:space="preserve">Zhotoviteľ sa zaväzuje dodať pre objednávateľa </w:t>
      </w:r>
      <w:r w:rsidR="00E32A7C" w:rsidRPr="00B556C1">
        <w:rPr>
          <w:rFonts w:asciiTheme="minorHAnsi" w:hAnsiTheme="minorHAnsi" w:cs="Arial"/>
        </w:rPr>
        <w:t xml:space="preserve">plnenie </w:t>
      </w:r>
      <w:r w:rsidRPr="00B556C1">
        <w:rPr>
          <w:rFonts w:asciiTheme="minorHAnsi" w:hAnsiTheme="minorHAnsi" w:cs="Arial"/>
        </w:rPr>
        <w:t>podľa čl. II bod 1.1 tejto zmluvy do</w:t>
      </w:r>
      <w:r w:rsidR="00E32A7C" w:rsidRPr="00B556C1">
        <w:rPr>
          <w:rFonts w:asciiTheme="minorHAnsi" w:hAnsiTheme="minorHAnsi" w:cs="Arial"/>
        </w:rPr>
        <w:t xml:space="preserve"> dvoch (</w:t>
      </w:r>
      <w:r w:rsidRPr="00B556C1">
        <w:rPr>
          <w:rFonts w:asciiTheme="minorHAnsi" w:hAnsiTheme="minorHAnsi" w:cs="Arial"/>
        </w:rPr>
        <w:t>2</w:t>
      </w:r>
      <w:r w:rsidR="00E32A7C" w:rsidRPr="00B556C1">
        <w:rPr>
          <w:rFonts w:asciiTheme="minorHAnsi" w:hAnsiTheme="minorHAnsi" w:cs="Arial"/>
        </w:rPr>
        <w:t>)</w:t>
      </w:r>
      <w:r w:rsidRPr="00B556C1">
        <w:rPr>
          <w:rFonts w:asciiTheme="minorHAnsi" w:hAnsiTheme="minorHAnsi" w:cs="Arial"/>
        </w:rPr>
        <w:t xml:space="preserve"> mesiacov odo dňa schválenia UAT testovania integrácie na portál ÚPVS vrátane aktivácie technického účtu zo strany NASES</w:t>
      </w:r>
      <w:r w:rsidR="00CE3EDB" w:rsidRPr="00B556C1">
        <w:rPr>
          <w:rFonts w:asciiTheme="minorHAnsi" w:hAnsiTheme="minorHAnsi" w:cs="Arial"/>
        </w:rPr>
        <w:t xml:space="preserve"> (ďalej len deň sch</w:t>
      </w:r>
      <w:r w:rsidR="00AE5943" w:rsidRPr="00B556C1">
        <w:rPr>
          <w:rFonts w:asciiTheme="minorHAnsi" w:hAnsiTheme="minorHAnsi" w:cs="Arial"/>
        </w:rPr>
        <w:t>válenia)</w:t>
      </w:r>
      <w:r w:rsidR="00CE3EDB" w:rsidRPr="00B556C1">
        <w:rPr>
          <w:rFonts w:asciiTheme="minorHAnsi" w:hAnsiTheme="minorHAnsi" w:cs="Arial"/>
        </w:rPr>
        <w:t>, pričom zhotoviteľ sa zaväzuje preukázať</w:t>
      </w:r>
      <w:r w:rsidR="00AE5943" w:rsidRPr="00B556C1">
        <w:rPr>
          <w:rFonts w:asciiTheme="minorHAnsi" w:hAnsiTheme="minorHAnsi" w:cs="Arial"/>
        </w:rPr>
        <w:t xml:space="preserve"> objednávateľovi deň schválenia, ak ho o to požiada. Žiadosť je dostačujúce zaslať na emailovú adresu kontaktnej osoby zhotoviteľa. </w:t>
      </w:r>
      <w:r w:rsidR="001D010C" w:rsidRPr="00B556C1">
        <w:rPr>
          <w:rFonts w:asciiTheme="minorHAnsi" w:hAnsiTheme="minorHAnsi" w:cs="Arial"/>
        </w:rPr>
        <w:t xml:space="preserve">Služby, ktoré sú špecifikované v čl. II </w:t>
      </w:r>
      <w:r w:rsidR="009C78BA" w:rsidRPr="00B556C1">
        <w:rPr>
          <w:rFonts w:asciiTheme="minorHAnsi" w:hAnsiTheme="minorHAnsi" w:cs="Arial"/>
        </w:rPr>
        <w:t>bod 1.</w:t>
      </w:r>
      <w:r w:rsidR="00620B17" w:rsidRPr="00B556C1">
        <w:rPr>
          <w:rFonts w:asciiTheme="minorHAnsi" w:hAnsiTheme="minorHAnsi" w:cs="Arial"/>
        </w:rPr>
        <w:t>2</w:t>
      </w:r>
      <w:r w:rsidR="001D010C" w:rsidRPr="00B556C1">
        <w:rPr>
          <w:rFonts w:asciiTheme="minorHAnsi" w:hAnsiTheme="minorHAnsi" w:cs="Arial"/>
        </w:rPr>
        <w:t xml:space="preserve"> zmluvy sa zhotoviteľ zaväzuje poskytovať objednávateľovi v období 12 mesiacov odo dňa dodania </w:t>
      </w:r>
      <w:r w:rsidR="008C7631" w:rsidRPr="00B556C1">
        <w:rPr>
          <w:rFonts w:asciiTheme="minorHAnsi" w:hAnsiTheme="minorHAnsi" w:cs="Arial"/>
        </w:rPr>
        <w:t xml:space="preserve">plnenia </w:t>
      </w:r>
      <w:r w:rsidR="001D010C" w:rsidRPr="00B556C1">
        <w:rPr>
          <w:rFonts w:asciiTheme="minorHAnsi" w:hAnsiTheme="minorHAnsi" w:cs="Arial"/>
        </w:rPr>
        <w:t xml:space="preserve">podľa čl. II </w:t>
      </w:r>
      <w:r w:rsidR="00B013A9" w:rsidRPr="00B556C1">
        <w:rPr>
          <w:rFonts w:asciiTheme="minorHAnsi" w:hAnsiTheme="minorHAnsi" w:cs="Arial"/>
        </w:rPr>
        <w:t>bod</w:t>
      </w:r>
      <w:r w:rsidR="001D010C" w:rsidRPr="00B556C1">
        <w:rPr>
          <w:rFonts w:asciiTheme="minorHAnsi" w:hAnsiTheme="minorHAnsi" w:cs="Arial"/>
        </w:rPr>
        <w:t xml:space="preserve"> 1</w:t>
      </w:r>
      <w:r w:rsidR="008C7631" w:rsidRPr="00B556C1">
        <w:rPr>
          <w:rFonts w:asciiTheme="minorHAnsi" w:hAnsiTheme="minorHAnsi" w:cs="Arial"/>
        </w:rPr>
        <w:t xml:space="preserve">.1 </w:t>
      </w:r>
      <w:r w:rsidR="00EA6720" w:rsidRPr="00B556C1">
        <w:rPr>
          <w:rFonts w:asciiTheme="minorHAnsi" w:hAnsiTheme="minorHAnsi" w:cs="Arial"/>
        </w:rPr>
        <w:t>objednávateľovi. Plnenie sa považuje</w:t>
      </w:r>
      <w:r w:rsidR="00EA6720" w:rsidRPr="003C4783">
        <w:rPr>
          <w:rFonts w:asciiTheme="minorHAnsi" w:hAnsiTheme="minorHAnsi" w:cs="Arial"/>
        </w:rPr>
        <w:t xml:space="preserve"> sa dodané dňom </w:t>
      </w:r>
      <w:r w:rsidR="00E32A7C" w:rsidRPr="003C4783">
        <w:rPr>
          <w:rFonts w:asciiTheme="minorHAnsi" w:hAnsiTheme="minorHAnsi" w:cs="Arial"/>
        </w:rPr>
        <w:t xml:space="preserve">podpisu Protokolu o odovzdaní a prijatí plnenia (ďalej aj Protokol)  oboma zmluvnými stranami v súlade s nasledujúcim bodom tohto článku. </w:t>
      </w:r>
      <w:r w:rsidR="001D010C" w:rsidRPr="003C4783">
        <w:rPr>
          <w:rFonts w:asciiTheme="minorHAnsi" w:hAnsiTheme="minorHAnsi" w:cs="Arial"/>
        </w:rPr>
        <w:t xml:space="preserve"> </w:t>
      </w:r>
    </w:p>
    <w:p w:rsidR="001D010C" w:rsidRPr="003C4783" w:rsidRDefault="001D010C" w:rsidP="00103375">
      <w:pPr>
        <w:numPr>
          <w:ilvl w:val="0"/>
          <w:numId w:val="4"/>
        </w:numPr>
        <w:tabs>
          <w:tab w:val="clear" w:pos="360"/>
        </w:tabs>
        <w:spacing w:after="0" w:line="240" w:lineRule="auto"/>
        <w:ind w:left="284" w:hanging="284"/>
        <w:jc w:val="both"/>
        <w:rPr>
          <w:rFonts w:asciiTheme="minorHAnsi" w:hAnsiTheme="minorHAnsi" w:cs="Arial"/>
        </w:rPr>
      </w:pPr>
      <w:r w:rsidRPr="003C4783">
        <w:rPr>
          <w:rFonts w:asciiTheme="minorHAnsi" w:hAnsiTheme="minorHAnsi" w:cs="Arial"/>
        </w:rPr>
        <w:t>Zmluvné strany sa dohodli, že</w:t>
      </w:r>
      <w:r w:rsidR="00E32A7C" w:rsidRPr="003C4783">
        <w:rPr>
          <w:rFonts w:asciiTheme="minorHAnsi" w:hAnsiTheme="minorHAnsi" w:cs="Arial"/>
        </w:rPr>
        <w:t xml:space="preserve"> zhotoviteľ vyzve objednávateľa na prevzatie plnenia a podpis Protokolu. Výzvu je postačujúce zaslať na emailovú adresu kontaktnej osoby objednávateľa. Následne </w:t>
      </w:r>
      <w:r w:rsidRPr="003C4783">
        <w:rPr>
          <w:rFonts w:asciiTheme="minorHAnsi" w:hAnsiTheme="minorHAnsi" w:cs="Arial"/>
        </w:rPr>
        <w:t>z</w:t>
      </w:r>
      <w:r w:rsidRPr="003C4783">
        <w:rPr>
          <w:rFonts w:asciiTheme="minorHAnsi" w:hAnsiTheme="minorHAnsi"/>
        </w:rPr>
        <w:t>mluvné strany pristúpia k</w:t>
      </w:r>
      <w:r w:rsidR="00E32A7C" w:rsidRPr="003C4783">
        <w:rPr>
          <w:rFonts w:asciiTheme="minorHAnsi" w:hAnsiTheme="minorHAnsi"/>
        </w:rPr>
        <w:t xml:space="preserve"> prevzatiu plnenia a </w:t>
      </w:r>
      <w:r w:rsidRPr="003C4783">
        <w:rPr>
          <w:rFonts w:asciiTheme="minorHAnsi" w:hAnsiTheme="minorHAnsi"/>
        </w:rPr>
        <w:t xml:space="preserve"> podpisu </w:t>
      </w:r>
      <w:r w:rsidR="00E32A7C" w:rsidRPr="003C4783">
        <w:rPr>
          <w:rFonts w:asciiTheme="minorHAnsi" w:hAnsiTheme="minorHAnsi"/>
        </w:rPr>
        <w:t xml:space="preserve">Protokolu, a to v lehote </w:t>
      </w:r>
      <w:r w:rsidRPr="003C4783">
        <w:rPr>
          <w:rFonts w:asciiTheme="minorHAnsi" w:hAnsiTheme="minorHAnsi" w:cs="Arial"/>
        </w:rPr>
        <w:t xml:space="preserve">najneskôr 7 kalendárnych dní odo dňa doručenia výzvy zhotoviteľom. Protokol musí byť datovaný a podpísaný oboma zmluvnými stranami. </w:t>
      </w:r>
      <w:r w:rsidR="00E32A7C" w:rsidRPr="003C4783">
        <w:rPr>
          <w:rFonts w:asciiTheme="minorHAnsi" w:hAnsiTheme="minorHAnsi" w:cs="Arial"/>
        </w:rPr>
        <w:t>Za</w:t>
      </w:r>
      <w:r w:rsidRPr="003C4783">
        <w:rPr>
          <w:rFonts w:asciiTheme="minorHAnsi" w:hAnsiTheme="minorHAnsi" w:cs="Arial"/>
        </w:rPr>
        <w:t xml:space="preserve"> deň prevzatia plnenia objednávateľom sa považuje deň podpisu </w:t>
      </w:r>
      <w:r w:rsidR="00E32A7C" w:rsidRPr="003C4783">
        <w:rPr>
          <w:rFonts w:asciiTheme="minorHAnsi" w:hAnsiTheme="minorHAnsi" w:cs="Arial"/>
        </w:rPr>
        <w:t>Protokolu</w:t>
      </w:r>
      <w:r w:rsidRPr="003C4783">
        <w:rPr>
          <w:rFonts w:asciiTheme="minorHAnsi" w:hAnsiTheme="minorHAnsi" w:cs="Arial"/>
        </w:rPr>
        <w:t xml:space="preserve"> oboma zmluvnými stranami. </w:t>
      </w:r>
    </w:p>
    <w:p w:rsidR="001D010C" w:rsidRPr="003C4783" w:rsidRDefault="001D010C" w:rsidP="00103375">
      <w:pPr>
        <w:numPr>
          <w:ilvl w:val="0"/>
          <w:numId w:val="4"/>
        </w:numPr>
        <w:tabs>
          <w:tab w:val="clear" w:pos="360"/>
        </w:tabs>
        <w:spacing w:after="0" w:line="240" w:lineRule="auto"/>
        <w:ind w:left="284" w:hanging="284"/>
        <w:jc w:val="both"/>
        <w:rPr>
          <w:rFonts w:asciiTheme="minorHAnsi" w:hAnsiTheme="minorHAnsi" w:cs="Arial"/>
        </w:rPr>
      </w:pPr>
      <w:r w:rsidRPr="003C4783">
        <w:rPr>
          <w:rFonts w:asciiTheme="minorHAnsi" w:hAnsiTheme="minorHAnsi" w:cs="Arial"/>
        </w:rPr>
        <w:t>V prípade omeškania zhotoviteľa s plnením má objednávateľ nárok na zmluvnú pokutu vo výške 0,5</w:t>
      </w:r>
      <w:r w:rsidR="009649D0" w:rsidRPr="003C4783">
        <w:rPr>
          <w:rFonts w:asciiTheme="minorHAnsi" w:hAnsiTheme="minorHAnsi" w:cs="Arial"/>
        </w:rPr>
        <w:t> </w:t>
      </w:r>
      <w:r w:rsidRPr="003C4783">
        <w:rPr>
          <w:rFonts w:asciiTheme="minorHAnsi" w:hAnsiTheme="minorHAnsi" w:cs="Arial"/>
        </w:rPr>
        <w:t>% z ceny plnenia resp. jeho časti za každý deň omeškania. Zhotoviteľ nie je v omeškaní s plnením svojho záväzku  po dobu omeškania alebo neposkyt</w:t>
      </w:r>
      <w:r w:rsidR="00D73722" w:rsidRPr="003C4783">
        <w:rPr>
          <w:rFonts w:asciiTheme="minorHAnsi" w:hAnsiTheme="minorHAnsi" w:cs="Arial"/>
        </w:rPr>
        <w:t>nutia súčinnosti objednávateľa. Tým nie je dotknutý prípadný nárok objednávateľa na náhradu škody.</w:t>
      </w:r>
    </w:p>
    <w:p w:rsidR="001D010C" w:rsidRPr="003C4783" w:rsidRDefault="001D010C" w:rsidP="00103375">
      <w:pPr>
        <w:pStyle w:val="Nadpis2"/>
        <w:overflowPunct w:val="0"/>
        <w:autoSpaceDE w:val="0"/>
        <w:spacing w:before="0" w:after="0" w:line="240" w:lineRule="auto"/>
        <w:ind w:left="360" w:firstLine="0"/>
        <w:jc w:val="center"/>
        <w:rPr>
          <w:rFonts w:asciiTheme="minorHAnsi" w:eastAsia="Calibri" w:hAnsiTheme="minorHAnsi" w:cs="Arial"/>
          <w:bCs w:val="0"/>
          <w:i w:val="0"/>
          <w:iCs w:val="0"/>
          <w:sz w:val="22"/>
          <w:szCs w:val="22"/>
        </w:rPr>
      </w:pPr>
    </w:p>
    <w:p w:rsidR="001D010C" w:rsidRPr="003C4783" w:rsidRDefault="001D010C" w:rsidP="00103375">
      <w:pPr>
        <w:pStyle w:val="Nadpis2"/>
        <w:overflowPunct w:val="0"/>
        <w:autoSpaceDE w:val="0"/>
        <w:spacing w:before="0" w:after="0" w:line="240" w:lineRule="auto"/>
        <w:ind w:left="360" w:firstLine="0"/>
        <w:jc w:val="center"/>
        <w:rPr>
          <w:rFonts w:asciiTheme="minorHAnsi" w:hAnsiTheme="minorHAnsi"/>
          <w:sz w:val="22"/>
          <w:szCs w:val="22"/>
        </w:rPr>
      </w:pPr>
      <w:r w:rsidRPr="003C4783">
        <w:rPr>
          <w:rFonts w:asciiTheme="minorHAnsi" w:eastAsia="Calibri" w:hAnsiTheme="minorHAnsi" w:cs="Arial"/>
          <w:bCs w:val="0"/>
          <w:i w:val="0"/>
          <w:iCs w:val="0"/>
          <w:sz w:val="22"/>
          <w:szCs w:val="22"/>
        </w:rPr>
        <w:t>IV.</w:t>
      </w:r>
    </w:p>
    <w:p w:rsidR="001D010C" w:rsidRPr="003C4783" w:rsidRDefault="001D010C" w:rsidP="00103375">
      <w:pPr>
        <w:spacing w:after="0" w:line="240" w:lineRule="auto"/>
        <w:jc w:val="center"/>
        <w:rPr>
          <w:rFonts w:asciiTheme="minorHAnsi" w:hAnsiTheme="minorHAnsi"/>
          <w:iCs/>
        </w:rPr>
      </w:pPr>
      <w:r w:rsidRPr="003C4783">
        <w:rPr>
          <w:rFonts w:asciiTheme="minorHAnsi" w:hAnsiTheme="minorHAnsi"/>
          <w:b/>
          <w:iCs/>
        </w:rPr>
        <w:t>Cena plnenia</w:t>
      </w:r>
    </w:p>
    <w:p w:rsidR="001D010C" w:rsidRPr="003C4783" w:rsidRDefault="001D010C" w:rsidP="00103375">
      <w:pPr>
        <w:spacing w:after="0" w:line="240" w:lineRule="auto"/>
        <w:jc w:val="both"/>
        <w:rPr>
          <w:rFonts w:asciiTheme="minorHAnsi" w:hAnsiTheme="minorHAnsi"/>
          <w:iCs/>
        </w:rPr>
      </w:pPr>
    </w:p>
    <w:p w:rsidR="001D010C" w:rsidRPr="00B556C1" w:rsidRDefault="001D010C" w:rsidP="00103375">
      <w:pPr>
        <w:numPr>
          <w:ilvl w:val="0"/>
          <w:numId w:val="2"/>
        </w:numPr>
        <w:tabs>
          <w:tab w:val="clear" w:pos="0"/>
        </w:tabs>
        <w:overflowPunct w:val="0"/>
        <w:autoSpaceDE w:val="0"/>
        <w:spacing w:after="0" w:line="240" w:lineRule="auto"/>
        <w:ind w:left="284" w:hanging="284"/>
        <w:jc w:val="both"/>
        <w:rPr>
          <w:rFonts w:asciiTheme="minorHAnsi" w:hAnsiTheme="minorHAnsi"/>
          <w:iCs/>
        </w:rPr>
      </w:pPr>
      <w:r w:rsidRPr="003C4783">
        <w:rPr>
          <w:rFonts w:asciiTheme="minorHAnsi" w:hAnsiTheme="minorHAnsi"/>
          <w:iCs/>
        </w:rPr>
        <w:t xml:space="preserve">Zmluvné strany sa dohodli, že </w:t>
      </w:r>
      <w:r w:rsidRPr="00B556C1">
        <w:rPr>
          <w:rFonts w:asciiTheme="minorHAnsi" w:hAnsiTheme="minorHAnsi"/>
          <w:iCs/>
        </w:rPr>
        <w:t>objednávateľ zaplatí zhotoviteľovi cenu za poskytnuté plnenie v</w:t>
      </w:r>
      <w:r w:rsidR="00B556C1">
        <w:rPr>
          <w:rFonts w:asciiTheme="minorHAnsi" w:hAnsiTheme="minorHAnsi"/>
          <w:iCs/>
        </w:rPr>
        <w:t> </w:t>
      </w:r>
      <w:r w:rsidRPr="00B556C1">
        <w:rPr>
          <w:rFonts w:asciiTheme="minorHAnsi" w:hAnsiTheme="minorHAnsi"/>
          <w:iCs/>
        </w:rPr>
        <w:t xml:space="preserve">celkovej výške </w:t>
      </w:r>
      <w:r w:rsidR="002C7FC5" w:rsidRPr="00741BF2">
        <w:rPr>
          <w:rFonts w:asciiTheme="minorHAnsi" w:hAnsiTheme="minorHAnsi"/>
          <w:b/>
          <w:iCs/>
        </w:rPr>
        <w:t>..................</w:t>
      </w:r>
      <w:r w:rsidRPr="00741BF2">
        <w:rPr>
          <w:rFonts w:asciiTheme="minorHAnsi" w:hAnsiTheme="minorHAnsi"/>
          <w:b/>
          <w:iCs/>
        </w:rPr>
        <w:t>Eur bez DPH</w:t>
      </w:r>
      <w:r w:rsidRPr="00B556C1">
        <w:rPr>
          <w:rFonts w:asciiTheme="minorHAnsi" w:hAnsiTheme="minorHAnsi"/>
          <w:iCs/>
        </w:rPr>
        <w:t xml:space="preserve">. </w:t>
      </w:r>
      <w:r w:rsidRPr="00B556C1">
        <w:rPr>
          <w:rFonts w:asciiTheme="minorHAnsi" w:hAnsiTheme="minorHAnsi"/>
        </w:rPr>
        <w:t>Táto cena</w:t>
      </w:r>
      <w:r w:rsidRPr="00B556C1">
        <w:rPr>
          <w:rFonts w:asciiTheme="minorHAnsi" w:hAnsiTheme="minorHAnsi"/>
          <w:iCs/>
        </w:rPr>
        <w:t xml:space="preserve"> je konečná, </w:t>
      </w:r>
      <w:r w:rsidRPr="00B556C1">
        <w:rPr>
          <w:rFonts w:asciiTheme="minorHAnsi" w:hAnsiTheme="minorHAnsi"/>
        </w:rPr>
        <w:t xml:space="preserve">zahŕňa v sebe všetky náklady, ktoré vzniknú zhotoviteľovi pri plnení predmetu tejto zmluvy alebo v súvislosti s ním </w:t>
      </w:r>
      <w:r w:rsidR="00F0680D" w:rsidRPr="00B556C1">
        <w:rPr>
          <w:rFonts w:asciiTheme="minorHAnsi" w:hAnsiTheme="minorHAnsi"/>
        </w:rPr>
        <w:t xml:space="preserve">vrátane nákladov za zabezpečenie prevádzky existujúceho </w:t>
      </w:r>
      <w:r w:rsidR="00F0680D" w:rsidRPr="0006041F">
        <w:rPr>
          <w:rFonts w:asciiTheme="minorHAnsi" w:hAnsiTheme="minorHAnsi"/>
        </w:rPr>
        <w:t xml:space="preserve">konektora do obdobia plynulého prechodu na konektor prevádzkovaný na vlastnej infraštruktúre objednávateľa </w:t>
      </w:r>
      <w:r w:rsidR="0006041F" w:rsidRPr="0006041F">
        <w:rPr>
          <w:rFonts w:asciiTheme="minorHAnsi" w:hAnsiTheme="minorHAnsi"/>
        </w:rPr>
        <w:t>podľa článku II bod 1.1.3.</w:t>
      </w:r>
      <w:r w:rsidR="0006041F" w:rsidRPr="0006041F">
        <w:rPr>
          <w:rFonts w:asciiTheme="minorHAnsi" w:hAnsiTheme="minorHAnsi"/>
        </w:rPr>
        <w:t xml:space="preserve"> </w:t>
      </w:r>
      <w:r w:rsidR="00F0680D" w:rsidRPr="0006041F">
        <w:rPr>
          <w:rFonts w:asciiTheme="minorHAnsi" w:hAnsiTheme="minorHAnsi"/>
        </w:rPr>
        <w:t>a</w:t>
      </w:r>
      <w:r w:rsidRPr="0006041F">
        <w:rPr>
          <w:rFonts w:asciiTheme="minorHAnsi" w:hAnsiTheme="minorHAnsi"/>
        </w:rPr>
        <w:t xml:space="preserve"> odmen</w:t>
      </w:r>
      <w:r w:rsidR="00F0680D" w:rsidRPr="0006041F">
        <w:rPr>
          <w:rFonts w:asciiTheme="minorHAnsi" w:hAnsiTheme="minorHAnsi"/>
        </w:rPr>
        <w:t>y</w:t>
      </w:r>
      <w:r w:rsidRPr="0006041F">
        <w:rPr>
          <w:rFonts w:asciiTheme="minorHAnsi" w:hAnsiTheme="minorHAnsi"/>
        </w:rPr>
        <w:t xml:space="preserve"> </w:t>
      </w:r>
      <w:r w:rsidRPr="00B556C1">
        <w:rPr>
          <w:rFonts w:asciiTheme="minorHAnsi" w:hAnsiTheme="minorHAnsi"/>
        </w:rPr>
        <w:t xml:space="preserve">za licenciu podľa článku V tejto zmluvy. Cenu </w:t>
      </w:r>
      <w:r w:rsidRPr="00B556C1">
        <w:rPr>
          <w:rFonts w:asciiTheme="minorHAnsi" w:hAnsiTheme="minorHAnsi"/>
          <w:iCs/>
        </w:rPr>
        <w:t xml:space="preserve"> nemožno navýšiť. </w:t>
      </w:r>
    </w:p>
    <w:p w:rsidR="00184D8A" w:rsidRPr="00B556C1" w:rsidRDefault="001D010C" w:rsidP="00103375">
      <w:pPr>
        <w:numPr>
          <w:ilvl w:val="0"/>
          <w:numId w:val="2"/>
        </w:numPr>
        <w:tabs>
          <w:tab w:val="clear" w:pos="0"/>
        </w:tabs>
        <w:overflowPunct w:val="0"/>
        <w:autoSpaceDE w:val="0"/>
        <w:spacing w:after="0" w:line="240" w:lineRule="auto"/>
        <w:ind w:left="284" w:hanging="284"/>
        <w:jc w:val="both"/>
        <w:rPr>
          <w:rFonts w:asciiTheme="minorHAnsi" w:hAnsiTheme="minorHAnsi"/>
          <w:iCs/>
        </w:rPr>
      </w:pPr>
      <w:r w:rsidRPr="00B556C1">
        <w:rPr>
          <w:rFonts w:asciiTheme="minorHAnsi" w:hAnsiTheme="minorHAnsi"/>
          <w:iCs/>
        </w:rPr>
        <w:t xml:space="preserve">Objednávateľ sa zaväzuje zaplatiť dohodnutú cenu zhotoviteľovi </w:t>
      </w:r>
      <w:r w:rsidR="00184D8A" w:rsidRPr="00B556C1">
        <w:rPr>
          <w:rFonts w:asciiTheme="minorHAnsi" w:hAnsiTheme="minorHAnsi"/>
          <w:iCs/>
        </w:rPr>
        <w:t xml:space="preserve">v štyroch splátkach nasledovne: </w:t>
      </w:r>
    </w:p>
    <w:p w:rsidR="00741BF2" w:rsidRDefault="00184D8A" w:rsidP="002E3D7B">
      <w:pPr>
        <w:pStyle w:val="Odsekzoznamu"/>
        <w:numPr>
          <w:ilvl w:val="1"/>
          <w:numId w:val="2"/>
        </w:numPr>
        <w:overflowPunct w:val="0"/>
        <w:autoSpaceDE w:val="0"/>
        <w:spacing w:after="0" w:line="240" w:lineRule="auto"/>
        <w:ind w:left="709" w:hanging="425"/>
        <w:jc w:val="both"/>
        <w:rPr>
          <w:rFonts w:asciiTheme="minorHAnsi" w:hAnsiTheme="minorHAnsi"/>
          <w:iCs/>
        </w:rPr>
      </w:pPr>
      <w:r w:rsidRPr="00741BF2">
        <w:rPr>
          <w:rFonts w:asciiTheme="minorHAnsi" w:hAnsiTheme="minorHAnsi"/>
          <w:iCs/>
        </w:rPr>
        <w:t>Prvú splátku vo výške</w:t>
      </w:r>
      <w:r w:rsidR="00B8408E" w:rsidRPr="00741BF2">
        <w:rPr>
          <w:rFonts w:asciiTheme="minorHAnsi" w:hAnsiTheme="minorHAnsi"/>
        </w:rPr>
        <w:t xml:space="preserve"> rovnajúcej sa 1/4 sumy uvedenej v</w:t>
      </w:r>
      <w:r w:rsidR="0006041F">
        <w:rPr>
          <w:rFonts w:asciiTheme="minorHAnsi" w:hAnsiTheme="minorHAnsi"/>
        </w:rPr>
        <w:t xml:space="preserve"> bode </w:t>
      </w:r>
      <w:r w:rsidR="00B8408E" w:rsidRPr="00741BF2">
        <w:rPr>
          <w:rFonts w:asciiTheme="minorHAnsi" w:hAnsiTheme="minorHAnsi"/>
        </w:rPr>
        <w:t>1</w:t>
      </w:r>
      <w:r w:rsidR="0006041F">
        <w:rPr>
          <w:rFonts w:asciiTheme="minorHAnsi" w:hAnsiTheme="minorHAnsi"/>
        </w:rPr>
        <w:t>.</w:t>
      </w:r>
      <w:r w:rsidR="00B8408E" w:rsidRPr="00741BF2">
        <w:rPr>
          <w:rFonts w:asciiTheme="minorHAnsi" w:hAnsiTheme="minorHAnsi"/>
        </w:rPr>
        <w:t xml:space="preserve"> tohto článku</w:t>
      </w:r>
      <w:r w:rsidRPr="00741BF2">
        <w:rPr>
          <w:rFonts w:asciiTheme="minorHAnsi" w:hAnsiTheme="minorHAnsi"/>
          <w:iCs/>
        </w:rPr>
        <w:t xml:space="preserve"> </w:t>
      </w:r>
      <w:r w:rsidR="001D010C" w:rsidRPr="00741BF2">
        <w:rPr>
          <w:rFonts w:asciiTheme="minorHAnsi" w:hAnsiTheme="minorHAnsi"/>
          <w:iCs/>
        </w:rPr>
        <w:t>po podpise odovzdávacieho a preb</w:t>
      </w:r>
      <w:bookmarkStart w:id="0" w:name="_GoBack"/>
      <w:bookmarkEnd w:id="0"/>
      <w:r w:rsidR="001D010C" w:rsidRPr="00741BF2">
        <w:rPr>
          <w:rFonts w:asciiTheme="minorHAnsi" w:hAnsiTheme="minorHAnsi"/>
          <w:iCs/>
        </w:rPr>
        <w:t>eracieho protokolu</w:t>
      </w:r>
      <w:r w:rsidR="00741BF2" w:rsidRPr="00741BF2">
        <w:rPr>
          <w:rFonts w:asciiTheme="minorHAnsi" w:hAnsiTheme="minorHAnsi"/>
          <w:iCs/>
        </w:rPr>
        <w:t>.</w:t>
      </w:r>
      <w:r w:rsidR="001D010C" w:rsidRPr="00741BF2">
        <w:rPr>
          <w:rFonts w:asciiTheme="minorHAnsi" w:hAnsiTheme="minorHAnsi"/>
          <w:iCs/>
        </w:rPr>
        <w:t xml:space="preserve"> </w:t>
      </w:r>
    </w:p>
    <w:p w:rsidR="00B556C1" w:rsidRPr="00741BF2" w:rsidRDefault="00B556C1" w:rsidP="002E3D7B">
      <w:pPr>
        <w:pStyle w:val="Odsekzoznamu"/>
        <w:numPr>
          <w:ilvl w:val="1"/>
          <w:numId w:val="2"/>
        </w:numPr>
        <w:overflowPunct w:val="0"/>
        <w:autoSpaceDE w:val="0"/>
        <w:spacing w:after="0" w:line="240" w:lineRule="auto"/>
        <w:ind w:left="709" w:hanging="425"/>
        <w:jc w:val="both"/>
        <w:rPr>
          <w:rFonts w:asciiTheme="minorHAnsi" w:hAnsiTheme="minorHAnsi"/>
          <w:iCs/>
        </w:rPr>
      </w:pPr>
      <w:r w:rsidRPr="00741BF2">
        <w:rPr>
          <w:rFonts w:asciiTheme="minorHAnsi" w:hAnsiTheme="minorHAnsi"/>
          <w:iCs/>
        </w:rPr>
        <w:t>Druhú</w:t>
      </w:r>
      <w:r w:rsidR="00184D8A" w:rsidRPr="00741BF2">
        <w:rPr>
          <w:rFonts w:asciiTheme="minorHAnsi" w:hAnsiTheme="minorHAnsi"/>
          <w:iCs/>
        </w:rPr>
        <w:t xml:space="preserve"> splátku vo výške </w:t>
      </w:r>
      <w:r w:rsidR="00B8408E" w:rsidRPr="00741BF2">
        <w:rPr>
          <w:rFonts w:asciiTheme="minorHAnsi" w:hAnsiTheme="minorHAnsi"/>
        </w:rPr>
        <w:t>rovnajúcej sa 1/4 sumy uvedenej v </w:t>
      </w:r>
      <w:r w:rsidR="0006041F">
        <w:rPr>
          <w:rFonts w:asciiTheme="minorHAnsi" w:hAnsiTheme="minorHAnsi"/>
        </w:rPr>
        <w:t>bode</w:t>
      </w:r>
      <w:r w:rsidR="00B8408E" w:rsidRPr="00741BF2">
        <w:rPr>
          <w:rFonts w:asciiTheme="minorHAnsi" w:hAnsiTheme="minorHAnsi"/>
        </w:rPr>
        <w:t xml:space="preserve"> 1</w:t>
      </w:r>
      <w:r w:rsidR="0006041F">
        <w:rPr>
          <w:rFonts w:asciiTheme="minorHAnsi" w:hAnsiTheme="minorHAnsi"/>
        </w:rPr>
        <w:t>.</w:t>
      </w:r>
      <w:r w:rsidR="00B8408E" w:rsidRPr="00741BF2">
        <w:rPr>
          <w:rFonts w:asciiTheme="minorHAnsi" w:hAnsiTheme="minorHAnsi"/>
        </w:rPr>
        <w:t xml:space="preserve"> tohto článku</w:t>
      </w:r>
      <w:r w:rsidR="00184D8A" w:rsidRPr="00741BF2">
        <w:rPr>
          <w:rFonts w:asciiTheme="minorHAnsi" w:hAnsiTheme="minorHAnsi"/>
          <w:iCs/>
        </w:rPr>
        <w:t xml:space="preserve"> najneskôr posledný deň najbližšieho kalendárneho štvrťroka, ktorý nasleduje po zaplatení prvej splátky.</w:t>
      </w:r>
    </w:p>
    <w:p w:rsidR="00184D8A" w:rsidRPr="00B556C1" w:rsidRDefault="00B556C1" w:rsidP="00B8408E">
      <w:pPr>
        <w:pStyle w:val="Odsekzoznamu"/>
        <w:numPr>
          <w:ilvl w:val="1"/>
          <w:numId w:val="2"/>
        </w:numPr>
        <w:overflowPunct w:val="0"/>
        <w:autoSpaceDE w:val="0"/>
        <w:spacing w:after="0" w:line="240" w:lineRule="auto"/>
        <w:ind w:left="709" w:hanging="425"/>
        <w:jc w:val="both"/>
        <w:rPr>
          <w:rFonts w:asciiTheme="minorHAnsi" w:hAnsiTheme="minorHAnsi"/>
          <w:b/>
          <w:iCs/>
        </w:rPr>
      </w:pPr>
      <w:r w:rsidRPr="00B556C1">
        <w:rPr>
          <w:rFonts w:asciiTheme="minorHAnsi" w:hAnsiTheme="minorHAnsi"/>
          <w:iCs/>
        </w:rPr>
        <w:lastRenderedPageBreak/>
        <w:t>Tre</w:t>
      </w:r>
      <w:r w:rsidR="00184D8A" w:rsidRPr="00B556C1">
        <w:rPr>
          <w:rFonts w:asciiTheme="minorHAnsi" w:hAnsiTheme="minorHAnsi"/>
          <w:iCs/>
        </w:rPr>
        <w:t xml:space="preserve">tiu splátku vo výške </w:t>
      </w:r>
      <w:r w:rsidR="00B8408E" w:rsidRPr="00567A0A">
        <w:rPr>
          <w:rFonts w:asciiTheme="minorHAnsi" w:hAnsiTheme="minorHAnsi"/>
        </w:rPr>
        <w:t xml:space="preserve">rovnajúcej sa </w:t>
      </w:r>
      <w:r w:rsidR="00B8408E" w:rsidRPr="00D01D0E">
        <w:rPr>
          <w:rFonts w:asciiTheme="minorHAnsi" w:hAnsiTheme="minorHAnsi"/>
        </w:rPr>
        <w:t>1/4 sumy uvedenej</w:t>
      </w:r>
      <w:r w:rsidR="00B8408E">
        <w:rPr>
          <w:rFonts w:asciiTheme="minorHAnsi" w:hAnsiTheme="minorHAnsi"/>
        </w:rPr>
        <w:t xml:space="preserve"> v </w:t>
      </w:r>
      <w:r w:rsidR="0006041F">
        <w:rPr>
          <w:rFonts w:asciiTheme="minorHAnsi" w:hAnsiTheme="minorHAnsi"/>
        </w:rPr>
        <w:t>bode</w:t>
      </w:r>
      <w:r w:rsidR="00B8408E">
        <w:rPr>
          <w:rFonts w:asciiTheme="minorHAnsi" w:hAnsiTheme="minorHAnsi"/>
        </w:rPr>
        <w:t xml:space="preserve"> 1</w:t>
      </w:r>
      <w:r w:rsidR="0006041F">
        <w:rPr>
          <w:rFonts w:asciiTheme="minorHAnsi" w:hAnsiTheme="minorHAnsi"/>
        </w:rPr>
        <w:t>.</w:t>
      </w:r>
      <w:r w:rsidR="00B8408E">
        <w:rPr>
          <w:rFonts w:asciiTheme="minorHAnsi" w:hAnsiTheme="minorHAnsi"/>
        </w:rPr>
        <w:t xml:space="preserve"> tohto článku</w:t>
      </w:r>
      <w:r w:rsidR="00184D8A" w:rsidRPr="00B556C1">
        <w:rPr>
          <w:rFonts w:asciiTheme="minorHAnsi" w:hAnsiTheme="minorHAnsi"/>
          <w:iCs/>
        </w:rPr>
        <w:t xml:space="preserve"> najneskôr posledný deň najbližšieho kalendárneho štvrťroka, ktorý nasleduje po zaplatení druhej</w:t>
      </w:r>
      <w:r w:rsidR="00741BF2">
        <w:rPr>
          <w:rFonts w:asciiTheme="minorHAnsi" w:hAnsiTheme="minorHAnsi"/>
          <w:iCs/>
        </w:rPr>
        <w:t xml:space="preserve"> splátky.</w:t>
      </w:r>
    </w:p>
    <w:p w:rsidR="00184D8A" w:rsidRPr="00B556C1" w:rsidRDefault="00184D8A" w:rsidP="00741BF2">
      <w:pPr>
        <w:pStyle w:val="Odsekzoznamu"/>
        <w:numPr>
          <w:ilvl w:val="1"/>
          <w:numId w:val="2"/>
        </w:numPr>
        <w:overflowPunct w:val="0"/>
        <w:autoSpaceDE w:val="0"/>
        <w:spacing w:after="0" w:line="240" w:lineRule="auto"/>
        <w:ind w:left="709" w:hanging="425"/>
        <w:jc w:val="both"/>
        <w:rPr>
          <w:rFonts w:asciiTheme="minorHAnsi" w:hAnsiTheme="minorHAnsi"/>
          <w:b/>
          <w:iCs/>
        </w:rPr>
      </w:pPr>
      <w:r w:rsidRPr="00B556C1">
        <w:rPr>
          <w:rFonts w:asciiTheme="minorHAnsi" w:hAnsiTheme="minorHAnsi"/>
          <w:iCs/>
        </w:rPr>
        <w:t>Štvrtú splátku vo výške</w:t>
      </w:r>
      <w:r w:rsidR="00B8408E" w:rsidRPr="00B8408E">
        <w:rPr>
          <w:rFonts w:asciiTheme="minorHAnsi" w:hAnsiTheme="minorHAnsi"/>
          <w:iCs/>
        </w:rPr>
        <w:t xml:space="preserve"> </w:t>
      </w:r>
      <w:r w:rsidR="00B8408E" w:rsidRPr="00567A0A">
        <w:rPr>
          <w:rFonts w:asciiTheme="minorHAnsi" w:hAnsiTheme="minorHAnsi"/>
        </w:rPr>
        <w:t xml:space="preserve">rovnajúcej sa </w:t>
      </w:r>
      <w:r w:rsidR="00B8408E" w:rsidRPr="00D01D0E">
        <w:rPr>
          <w:rFonts w:asciiTheme="minorHAnsi" w:hAnsiTheme="minorHAnsi"/>
        </w:rPr>
        <w:t>1/4 sumy uvedenej</w:t>
      </w:r>
      <w:r w:rsidR="00B8408E">
        <w:rPr>
          <w:rFonts w:asciiTheme="minorHAnsi" w:hAnsiTheme="minorHAnsi"/>
        </w:rPr>
        <w:t xml:space="preserve"> v </w:t>
      </w:r>
      <w:r w:rsidR="0006041F">
        <w:rPr>
          <w:rFonts w:asciiTheme="minorHAnsi" w:hAnsiTheme="minorHAnsi"/>
        </w:rPr>
        <w:t>bode</w:t>
      </w:r>
      <w:r w:rsidR="00B8408E">
        <w:rPr>
          <w:rFonts w:asciiTheme="minorHAnsi" w:hAnsiTheme="minorHAnsi"/>
        </w:rPr>
        <w:t xml:space="preserve"> 1</w:t>
      </w:r>
      <w:r w:rsidR="0006041F">
        <w:rPr>
          <w:rFonts w:asciiTheme="minorHAnsi" w:hAnsiTheme="minorHAnsi"/>
        </w:rPr>
        <w:t>.</w:t>
      </w:r>
      <w:r w:rsidR="00B8408E">
        <w:rPr>
          <w:rFonts w:asciiTheme="minorHAnsi" w:hAnsiTheme="minorHAnsi"/>
        </w:rPr>
        <w:t xml:space="preserve"> tohto článku</w:t>
      </w:r>
      <w:r w:rsidRPr="00B556C1">
        <w:rPr>
          <w:rFonts w:asciiTheme="minorHAnsi" w:hAnsiTheme="minorHAnsi"/>
          <w:iCs/>
        </w:rPr>
        <w:t xml:space="preserve"> najneskôr posledný deň najbližšieho kalendárneho štvrťrok</w:t>
      </w:r>
      <w:r w:rsidR="00B8408E">
        <w:rPr>
          <w:rFonts w:asciiTheme="minorHAnsi" w:hAnsiTheme="minorHAnsi"/>
          <w:iCs/>
        </w:rPr>
        <w:t>a, ktorý nasleduje po zaplatení</w:t>
      </w:r>
      <w:r w:rsidRPr="00B556C1">
        <w:rPr>
          <w:rFonts w:asciiTheme="minorHAnsi" w:hAnsiTheme="minorHAnsi"/>
          <w:iCs/>
        </w:rPr>
        <w:t xml:space="preserve"> tretej splátky. </w:t>
      </w:r>
    </w:p>
    <w:p w:rsidR="00016DD0" w:rsidRPr="00B556C1" w:rsidRDefault="00184D8A" w:rsidP="00103375">
      <w:pPr>
        <w:pStyle w:val="Odsekzoznamu"/>
        <w:numPr>
          <w:ilvl w:val="0"/>
          <w:numId w:val="2"/>
        </w:numPr>
        <w:tabs>
          <w:tab w:val="clear" w:pos="0"/>
        </w:tabs>
        <w:overflowPunct w:val="0"/>
        <w:autoSpaceDE w:val="0"/>
        <w:spacing w:after="0" w:line="240" w:lineRule="auto"/>
        <w:ind w:left="284" w:hanging="284"/>
        <w:jc w:val="both"/>
        <w:rPr>
          <w:rFonts w:asciiTheme="minorHAnsi" w:hAnsiTheme="minorHAnsi"/>
          <w:b/>
          <w:iCs/>
        </w:rPr>
      </w:pPr>
      <w:r w:rsidRPr="00B556C1">
        <w:rPr>
          <w:rFonts w:asciiTheme="minorHAnsi" w:hAnsiTheme="minorHAnsi"/>
          <w:iCs/>
        </w:rPr>
        <w:t>Objednávateľ zaplatí jednotlivé splátky ceny podľa predchádzajúceho bodu</w:t>
      </w:r>
      <w:r w:rsidR="005304F5" w:rsidRPr="00B556C1">
        <w:rPr>
          <w:rFonts w:asciiTheme="minorHAnsi" w:hAnsiTheme="minorHAnsi"/>
          <w:iCs/>
        </w:rPr>
        <w:t xml:space="preserve"> výlučne </w:t>
      </w:r>
      <w:r w:rsidRPr="00B556C1">
        <w:rPr>
          <w:rFonts w:asciiTheme="minorHAnsi" w:hAnsiTheme="minorHAnsi"/>
          <w:iCs/>
        </w:rPr>
        <w:t xml:space="preserve">na základe faktúr vystavených zhotoviteľom. </w:t>
      </w:r>
      <w:r w:rsidR="00741BF2">
        <w:rPr>
          <w:rFonts w:asciiTheme="minorHAnsi" w:hAnsiTheme="minorHAnsi"/>
          <w:iCs/>
        </w:rPr>
        <w:t>Splátky c</w:t>
      </w:r>
      <w:r w:rsidR="00741BF2" w:rsidRPr="00B556C1">
        <w:rPr>
          <w:rFonts w:asciiTheme="minorHAnsi" w:hAnsiTheme="minorHAnsi"/>
          <w:iCs/>
        </w:rPr>
        <w:t>en</w:t>
      </w:r>
      <w:r w:rsidR="00741BF2">
        <w:rPr>
          <w:rFonts w:asciiTheme="minorHAnsi" w:hAnsiTheme="minorHAnsi"/>
          <w:iCs/>
        </w:rPr>
        <w:t>y</w:t>
      </w:r>
      <w:r w:rsidR="00741BF2" w:rsidRPr="00B556C1">
        <w:rPr>
          <w:rFonts w:asciiTheme="minorHAnsi" w:hAnsiTheme="minorHAnsi"/>
          <w:iCs/>
        </w:rPr>
        <w:t xml:space="preserve"> </w:t>
      </w:r>
      <w:r w:rsidR="00741BF2">
        <w:rPr>
          <w:rFonts w:asciiTheme="minorHAnsi" w:hAnsiTheme="minorHAnsi"/>
          <w:iCs/>
        </w:rPr>
        <w:t>sú</w:t>
      </w:r>
      <w:r w:rsidR="00741BF2" w:rsidRPr="00B556C1">
        <w:rPr>
          <w:rFonts w:asciiTheme="minorHAnsi" w:hAnsiTheme="minorHAnsi"/>
          <w:iCs/>
        </w:rPr>
        <w:t xml:space="preserve"> splatn</w:t>
      </w:r>
      <w:r w:rsidR="00741BF2">
        <w:rPr>
          <w:rFonts w:asciiTheme="minorHAnsi" w:hAnsiTheme="minorHAnsi"/>
          <w:iCs/>
        </w:rPr>
        <w:t>é</w:t>
      </w:r>
      <w:r w:rsidR="00741BF2" w:rsidRPr="00B556C1">
        <w:rPr>
          <w:rFonts w:asciiTheme="minorHAnsi" w:hAnsiTheme="minorHAnsi"/>
          <w:iCs/>
        </w:rPr>
        <w:t xml:space="preserve"> do 14 dní odo dňa doručenia faktúr</w:t>
      </w:r>
      <w:r w:rsidR="00741BF2">
        <w:rPr>
          <w:rFonts w:asciiTheme="minorHAnsi" w:hAnsiTheme="minorHAnsi"/>
          <w:iCs/>
        </w:rPr>
        <w:t>y</w:t>
      </w:r>
      <w:r w:rsidR="00741BF2" w:rsidRPr="00B556C1">
        <w:rPr>
          <w:rFonts w:asciiTheme="minorHAnsi" w:hAnsiTheme="minorHAnsi"/>
          <w:iCs/>
        </w:rPr>
        <w:t xml:space="preserve"> objednávateľovi.</w:t>
      </w:r>
      <w:r w:rsidR="00741BF2">
        <w:rPr>
          <w:rFonts w:asciiTheme="minorHAnsi" w:hAnsiTheme="minorHAnsi"/>
          <w:iCs/>
        </w:rPr>
        <w:t xml:space="preserve"> Splátka c</w:t>
      </w:r>
      <w:r w:rsidR="00016DD0" w:rsidRPr="00B556C1">
        <w:rPr>
          <w:rFonts w:asciiTheme="minorHAnsi" w:hAnsiTheme="minorHAnsi"/>
          <w:iCs/>
        </w:rPr>
        <w:t>en</w:t>
      </w:r>
      <w:r w:rsidR="00741BF2">
        <w:rPr>
          <w:rFonts w:asciiTheme="minorHAnsi" w:hAnsiTheme="minorHAnsi"/>
          <w:iCs/>
        </w:rPr>
        <w:t>y</w:t>
      </w:r>
      <w:r w:rsidR="00016DD0" w:rsidRPr="00B556C1">
        <w:rPr>
          <w:rFonts w:asciiTheme="minorHAnsi" w:hAnsiTheme="minorHAnsi"/>
          <w:iCs/>
        </w:rPr>
        <w:t xml:space="preserve"> sa považuje za zaplatenú dňom zadania</w:t>
      </w:r>
      <w:r w:rsidR="00741BF2">
        <w:rPr>
          <w:rFonts w:asciiTheme="minorHAnsi" w:hAnsiTheme="minorHAnsi"/>
          <w:iCs/>
        </w:rPr>
        <w:t xml:space="preserve"> prevodného príkazu na úhradu.</w:t>
      </w:r>
    </w:p>
    <w:p w:rsidR="001D010C" w:rsidRPr="00B556C1" w:rsidRDefault="00075B5E" w:rsidP="00103375">
      <w:pPr>
        <w:pStyle w:val="Odsekzoznamu"/>
        <w:numPr>
          <w:ilvl w:val="0"/>
          <w:numId w:val="2"/>
        </w:numPr>
        <w:tabs>
          <w:tab w:val="clear" w:pos="0"/>
        </w:tabs>
        <w:overflowPunct w:val="0"/>
        <w:autoSpaceDE w:val="0"/>
        <w:spacing w:after="0" w:line="240" w:lineRule="auto"/>
        <w:ind w:left="284" w:hanging="284"/>
        <w:jc w:val="both"/>
        <w:rPr>
          <w:rFonts w:asciiTheme="minorHAnsi" w:hAnsiTheme="minorHAnsi"/>
          <w:b/>
          <w:iCs/>
        </w:rPr>
      </w:pPr>
      <w:r w:rsidRPr="003C4783">
        <w:rPr>
          <w:rFonts w:asciiTheme="minorHAnsi" w:hAnsiTheme="minorHAnsi"/>
          <w:iCs/>
        </w:rPr>
        <w:t xml:space="preserve">Faktúra </w:t>
      </w:r>
      <w:r w:rsidR="0043110A" w:rsidRPr="003C4783">
        <w:rPr>
          <w:rFonts w:asciiTheme="minorHAnsi" w:hAnsiTheme="minorHAnsi"/>
          <w:iCs/>
        </w:rPr>
        <w:t xml:space="preserve">vystavená zhotoviteľom </w:t>
      </w:r>
      <w:r w:rsidRPr="003C4783">
        <w:rPr>
          <w:rFonts w:asciiTheme="minorHAnsi" w:hAnsiTheme="minorHAnsi"/>
          <w:iCs/>
        </w:rPr>
        <w:t xml:space="preserve">musí obsahovať všetky náležitosti stanovené príslušnými právnymi predpismi. </w:t>
      </w:r>
      <w:r w:rsidR="0043110A" w:rsidRPr="003C4783">
        <w:rPr>
          <w:rFonts w:asciiTheme="minorHAnsi" w:hAnsiTheme="minorHAnsi"/>
          <w:iCs/>
        </w:rPr>
        <w:t>Ak</w:t>
      </w:r>
      <w:r w:rsidRPr="003C4783">
        <w:rPr>
          <w:rFonts w:asciiTheme="minorHAnsi" w:hAnsiTheme="minorHAnsi"/>
          <w:iCs/>
        </w:rPr>
        <w:t xml:space="preserve"> faktúra nebude obsahovať predpísané náležitosti prípadne v nej budú nesprávne alebo neúplné údaje, objednávateľ je oprávnený takúto faktúru vrátiť zhotoviteľovi na opravu a</w:t>
      </w:r>
      <w:r w:rsidR="00016DD0" w:rsidRPr="003C4783">
        <w:rPr>
          <w:rFonts w:asciiTheme="minorHAnsi" w:hAnsiTheme="minorHAnsi"/>
          <w:iCs/>
        </w:rPr>
        <w:t> </w:t>
      </w:r>
      <w:r w:rsidRPr="003C4783">
        <w:rPr>
          <w:rFonts w:asciiTheme="minorHAnsi" w:hAnsiTheme="minorHAnsi"/>
          <w:iCs/>
        </w:rPr>
        <w:t>doplnenie</w:t>
      </w:r>
      <w:r w:rsidR="00016DD0" w:rsidRPr="003C4783">
        <w:rPr>
          <w:rFonts w:asciiTheme="minorHAnsi" w:hAnsiTheme="minorHAnsi"/>
          <w:iCs/>
        </w:rPr>
        <w:t>.</w:t>
      </w:r>
      <w:r w:rsidRPr="003C4783">
        <w:rPr>
          <w:rFonts w:asciiTheme="minorHAnsi" w:hAnsiTheme="minorHAnsi"/>
          <w:iCs/>
        </w:rPr>
        <w:t xml:space="preserve"> V takomto prípade</w:t>
      </w:r>
      <w:r w:rsidR="00C55D44" w:rsidRPr="003C4783">
        <w:rPr>
          <w:rFonts w:asciiTheme="minorHAnsi" w:hAnsiTheme="minorHAnsi"/>
          <w:iCs/>
        </w:rPr>
        <w:t xml:space="preserve"> sa objednávateľ nedostane do omeškania, </w:t>
      </w:r>
      <w:r w:rsidR="0043110A" w:rsidRPr="003C4783">
        <w:rPr>
          <w:rFonts w:asciiTheme="minorHAnsi" w:hAnsiTheme="minorHAnsi"/>
          <w:iCs/>
        </w:rPr>
        <w:t>začne</w:t>
      </w:r>
      <w:r w:rsidR="00C55D44" w:rsidRPr="003C4783">
        <w:rPr>
          <w:rFonts w:asciiTheme="minorHAnsi" w:hAnsiTheme="minorHAnsi"/>
          <w:iCs/>
        </w:rPr>
        <w:t xml:space="preserve"> mu</w:t>
      </w:r>
      <w:r w:rsidR="0043110A" w:rsidRPr="003C4783">
        <w:rPr>
          <w:rFonts w:asciiTheme="minorHAnsi" w:hAnsiTheme="minorHAnsi"/>
          <w:iCs/>
        </w:rPr>
        <w:t xml:space="preserve"> plynúť</w:t>
      </w:r>
      <w:r w:rsidRPr="003C4783">
        <w:rPr>
          <w:rFonts w:asciiTheme="minorHAnsi" w:hAnsiTheme="minorHAnsi"/>
          <w:iCs/>
        </w:rPr>
        <w:t xml:space="preserve"> nová leh</w:t>
      </w:r>
      <w:r w:rsidR="0043110A" w:rsidRPr="003C4783">
        <w:rPr>
          <w:rFonts w:asciiTheme="minorHAnsi" w:hAnsiTheme="minorHAnsi"/>
          <w:iCs/>
        </w:rPr>
        <w:t>o</w:t>
      </w:r>
      <w:r w:rsidRPr="003C4783">
        <w:rPr>
          <w:rFonts w:asciiTheme="minorHAnsi" w:hAnsiTheme="minorHAnsi"/>
          <w:iCs/>
        </w:rPr>
        <w:t xml:space="preserve">ta na </w:t>
      </w:r>
      <w:r w:rsidRPr="00B556C1">
        <w:rPr>
          <w:rFonts w:asciiTheme="minorHAnsi" w:hAnsiTheme="minorHAnsi"/>
          <w:iCs/>
        </w:rPr>
        <w:t>zaplatenie ceny resp. jej časti, a to odo dňa doručenia opravenej a doplnenej faktúry, ktorá bude spĺňať zákonom predpísané náležitosti, bude obsah</w:t>
      </w:r>
      <w:r w:rsidR="00C3584F" w:rsidRPr="00B556C1">
        <w:rPr>
          <w:rFonts w:asciiTheme="minorHAnsi" w:hAnsiTheme="minorHAnsi"/>
          <w:iCs/>
        </w:rPr>
        <w:t>ovať správne údaje a bude úplná</w:t>
      </w:r>
      <w:r w:rsidRPr="00B556C1">
        <w:rPr>
          <w:rFonts w:asciiTheme="minorHAnsi" w:hAnsiTheme="minorHAnsi"/>
          <w:iCs/>
        </w:rPr>
        <w:t xml:space="preserve">. </w:t>
      </w:r>
    </w:p>
    <w:p w:rsidR="00C3584F" w:rsidRPr="00B556C1" w:rsidRDefault="00C3584F" w:rsidP="00C3584F">
      <w:pPr>
        <w:pStyle w:val="Odsekzoznamu"/>
        <w:numPr>
          <w:ilvl w:val="0"/>
          <w:numId w:val="2"/>
        </w:numPr>
        <w:tabs>
          <w:tab w:val="clear" w:pos="0"/>
        </w:tabs>
        <w:overflowPunct w:val="0"/>
        <w:autoSpaceDE w:val="0"/>
        <w:spacing w:after="0" w:line="240" w:lineRule="auto"/>
        <w:ind w:left="284" w:hanging="284"/>
        <w:jc w:val="both"/>
        <w:rPr>
          <w:rFonts w:asciiTheme="minorHAnsi" w:hAnsiTheme="minorHAnsi"/>
          <w:b/>
          <w:iCs/>
        </w:rPr>
      </w:pPr>
      <w:r w:rsidRPr="00B556C1">
        <w:rPr>
          <w:rFonts w:asciiTheme="minorHAnsi" w:hAnsiTheme="minorHAnsi"/>
          <w:iCs/>
        </w:rPr>
        <w:t>Na faktúre vystavenej zhotoviteľom musí byť dátumami  vymedzené časové obdobie, za ktoré je poskytnutá služby fakturovaná.</w:t>
      </w:r>
    </w:p>
    <w:p w:rsidR="005304F5" w:rsidRPr="003C4783" w:rsidRDefault="005304F5" w:rsidP="00103375">
      <w:pPr>
        <w:pStyle w:val="Odsekzoznamu"/>
        <w:numPr>
          <w:ilvl w:val="0"/>
          <w:numId w:val="2"/>
        </w:numPr>
        <w:tabs>
          <w:tab w:val="clear" w:pos="0"/>
        </w:tabs>
        <w:overflowPunct w:val="0"/>
        <w:autoSpaceDE w:val="0"/>
        <w:spacing w:after="0" w:line="240" w:lineRule="auto"/>
        <w:ind w:left="284" w:hanging="284"/>
        <w:jc w:val="both"/>
        <w:rPr>
          <w:rFonts w:asciiTheme="minorHAnsi" w:hAnsiTheme="minorHAnsi"/>
          <w:b/>
          <w:iCs/>
        </w:rPr>
      </w:pPr>
      <w:r w:rsidRPr="00B556C1">
        <w:rPr>
          <w:rFonts w:asciiTheme="minorHAnsi" w:hAnsiTheme="minorHAnsi"/>
          <w:iCs/>
        </w:rPr>
        <w:t>V prípade, ak zhotoviteľ nevystaví faktúru na zaplatenie ktorejkoľvek splátky ceny podľa bodu 2 tohto článku riadne a včas bez zavinenia na strane objednávateľa tak</w:t>
      </w:r>
      <w:r w:rsidR="00016DD0" w:rsidRPr="00B556C1">
        <w:rPr>
          <w:rFonts w:asciiTheme="minorHAnsi" w:hAnsiTheme="minorHAnsi"/>
          <w:iCs/>
        </w:rPr>
        <w:t>,</w:t>
      </w:r>
      <w:r w:rsidRPr="00B556C1">
        <w:rPr>
          <w:rFonts w:asciiTheme="minorHAnsi" w:hAnsiTheme="minorHAnsi"/>
          <w:iCs/>
        </w:rPr>
        <w:t xml:space="preserve"> aby objednávateľ mohol plniť riadne a včas, objednávateľ </w:t>
      </w:r>
      <w:r w:rsidR="00016DD0" w:rsidRPr="00B556C1">
        <w:rPr>
          <w:rFonts w:asciiTheme="minorHAnsi" w:hAnsiTheme="minorHAnsi"/>
          <w:iCs/>
        </w:rPr>
        <w:t>sa nedostane do omeškania</w:t>
      </w:r>
      <w:r w:rsidRPr="003C4783">
        <w:rPr>
          <w:rFonts w:asciiTheme="minorHAnsi" w:hAnsiTheme="minorHAnsi"/>
          <w:iCs/>
        </w:rPr>
        <w:t>.</w:t>
      </w:r>
    </w:p>
    <w:p w:rsidR="00915126" w:rsidRPr="003C4783" w:rsidRDefault="00915126" w:rsidP="00103375">
      <w:pPr>
        <w:numPr>
          <w:ilvl w:val="0"/>
          <w:numId w:val="2"/>
        </w:numPr>
        <w:tabs>
          <w:tab w:val="clear" w:pos="0"/>
        </w:tabs>
        <w:overflowPunct w:val="0"/>
        <w:autoSpaceDE w:val="0"/>
        <w:spacing w:after="0" w:line="240" w:lineRule="auto"/>
        <w:ind w:left="284" w:hanging="284"/>
        <w:jc w:val="both"/>
        <w:rPr>
          <w:rFonts w:asciiTheme="minorHAnsi" w:hAnsiTheme="minorHAnsi"/>
          <w:b/>
          <w:iCs/>
        </w:rPr>
      </w:pPr>
      <w:r w:rsidRPr="003C4783">
        <w:rPr>
          <w:rFonts w:asciiTheme="minorHAnsi" w:hAnsiTheme="minorHAnsi"/>
        </w:rPr>
        <w:t>Zhotoviteľ berie na vedomie, že v zmysle zákona č. 215/2019 Z. z. o zaručenej elektronickej fakturácii a centrálnom ekonomickom systéme a o doplnení niektorých zákonov (ďalej len „zákon č. 215/2019“) mu vznikne povinnosť vydávať, okrem faktúry podľa bodu</w:t>
      </w:r>
      <w:r w:rsidR="0043110A" w:rsidRPr="003C4783">
        <w:rPr>
          <w:rFonts w:asciiTheme="minorHAnsi" w:hAnsiTheme="minorHAnsi"/>
        </w:rPr>
        <w:t xml:space="preserve"> 3 tohto článku</w:t>
      </w:r>
      <w:r w:rsidRPr="003C4783">
        <w:rPr>
          <w:rFonts w:asciiTheme="minorHAnsi" w:hAnsiTheme="minorHAnsi"/>
        </w:rPr>
        <w:t xml:space="preserve">, aj zaručenú elektronickú faktúru podľa zákona č. 215/2019. Objednávateľ berie na vedomie, že v zmysle zákona č. 215/2019 mu vznikne povinnosť prijímať od </w:t>
      </w:r>
      <w:r w:rsidR="0043110A" w:rsidRPr="003C4783">
        <w:rPr>
          <w:rFonts w:asciiTheme="minorHAnsi" w:hAnsiTheme="minorHAnsi"/>
        </w:rPr>
        <w:t>z</w:t>
      </w:r>
      <w:r w:rsidRPr="003C4783">
        <w:rPr>
          <w:rFonts w:asciiTheme="minorHAnsi" w:hAnsiTheme="minorHAnsi"/>
        </w:rPr>
        <w:t xml:space="preserve">hotoviteľa, okrem faktúry podľa </w:t>
      </w:r>
      <w:r w:rsidR="0043110A" w:rsidRPr="003C4783">
        <w:rPr>
          <w:rFonts w:asciiTheme="minorHAnsi" w:hAnsiTheme="minorHAnsi"/>
        </w:rPr>
        <w:t xml:space="preserve">bodu 3 tohto článku </w:t>
      </w:r>
      <w:r w:rsidRPr="003C4783">
        <w:rPr>
          <w:rFonts w:asciiTheme="minorHAnsi" w:hAnsiTheme="minorHAnsi"/>
        </w:rPr>
        <w:t xml:space="preserve">aj zaručenú elektronickú faktúru, ktorú bude povinný vydávať </w:t>
      </w:r>
      <w:r w:rsidR="0043110A" w:rsidRPr="003C4783">
        <w:rPr>
          <w:rFonts w:asciiTheme="minorHAnsi" w:hAnsiTheme="minorHAnsi"/>
        </w:rPr>
        <w:t>z</w:t>
      </w:r>
      <w:r w:rsidRPr="003C4783">
        <w:rPr>
          <w:rFonts w:asciiTheme="minorHAnsi" w:hAnsiTheme="minorHAnsi"/>
        </w:rPr>
        <w:t>hotoviteľ podľa zákona č. 215/2019.</w:t>
      </w:r>
    </w:p>
    <w:p w:rsidR="001D010C" w:rsidRPr="003C4783" w:rsidRDefault="001D010C" w:rsidP="00103375">
      <w:pPr>
        <w:spacing w:after="0" w:line="240" w:lineRule="auto"/>
        <w:jc w:val="center"/>
        <w:rPr>
          <w:rFonts w:asciiTheme="minorHAnsi" w:hAnsiTheme="minorHAnsi"/>
          <w:b/>
          <w:iCs/>
        </w:rPr>
      </w:pP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V.</w:t>
      </w:r>
    </w:p>
    <w:p w:rsidR="001D010C" w:rsidRPr="003C4783" w:rsidRDefault="001D010C" w:rsidP="00103375">
      <w:pPr>
        <w:spacing w:after="0" w:line="240" w:lineRule="auto"/>
        <w:jc w:val="center"/>
        <w:rPr>
          <w:rFonts w:asciiTheme="minorHAnsi" w:hAnsiTheme="minorHAnsi"/>
          <w:iCs/>
        </w:rPr>
      </w:pPr>
      <w:r w:rsidRPr="003C4783">
        <w:rPr>
          <w:rFonts w:asciiTheme="minorHAnsi" w:hAnsiTheme="minorHAnsi"/>
          <w:b/>
          <w:iCs/>
        </w:rPr>
        <w:t>Licencia</w:t>
      </w:r>
    </w:p>
    <w:p w:rsidR="001D010C" w:rsidRPr="003C4783" w:rsidRDefault="001D010C" w:rsidP="00103375">
      <w:pPr>
        <w:spacing w:after="0" w:line="240" w:lineRule="auto"/>
        <w:jc w:val="both"/>
        <w:rPr>
          <w:rFonts w:asciiTheme="minorHAnsi" w:hAnsiTheme="minorHAnsi"/>
          <w:iCs/>
        </w:rPr>
      </w:pPr>
    </w:p>
    <w:p w:rsidR="001D010C" w:rsidRPr="003C4783" w:rsidRDefault="001D010C" w:rsidP="00103375">
      <w:pPr>
        <w:numPr>
          <w:ilvl w:val="0"/>
          <w:numId w:val="6"/>
        </w:numPr>
        <w:tabs>
          <w:tab w:val="clear" w:pos="0"/>
        </w:tabs>
        <w:spacing w:after="0" w:line="240" w:lineRule="auto"/>
        <w:ind w:left="284" w:hanging="284"/>
        <w:jc w:val="both"/>
        <w:rPr>
          <w:rFonts w:asciiTheme="minorHAnsi" w:hAnsiTheme="minorHAnsi"/>
          <w:iCs/>
        </w:rPr>
      </w:pPr>
      <w:r w:rsidRPr="003C4783">
        <w:rPr>
          <w:rFonts w:asciiTheme="minorHAnsi" w:hAnsiTheme="minorHAnsi"/>
          <w:iCs/>
        </w:rPr>
        <w:t>Zhotoviteľ udeľuje  objednávateľovi na plnenie poskytnuté objednávateľovi podľa čl. II tejto zmluvy nevýhradnú, územne vecne a časovo neobmedzenú licenciu podľa ustanovení zákona č.</w:t>
      </w:r>
      <w:r w:rsidR="00B556C1">
        <w:rPr>
          <w:rFonts w:asciiTheme="minorHAnsi" w:hAnsiTheme="minorHAnsi"/>
          <w:iCs/>
        </w:rPr>
        <w:t> </w:t>
      </w:r>
      <w:r w:rsidRPr="003C4783">
        <w:rPr>
          <w:rFonts w:asciiTheme="minorHAnsi" w:hAnsiTheme="minorHAnsi"/>
          <w:iCs/>
        </w:rPr>
        <w:t>185/2015</w:t>
      </w:r>
      <w:r w:rsidR="00B556C1">
        <w:rPr>
          <w:rFonts w:asciiTheme="minorHAnsi" w:hAnsiTheme="minorHAnsi"/>
          <w:iCs/>
        </w:rPr>
        <w:t> </w:t>
      </w:r>
      <w:proofErr w:type="spellStart"/>
      <w:r w:rsidRPr="003C4783">
        <w:rPr>
          <w:rFonts w:asciiTheme="minorHAnsi" w:hAnsiTheme="minorHAnsi"/>
          <w:iCs/>
        </w:rPr>
        <w:t>Z.z</w:t>
      </w:r>
      <w:proofErr w:type="spellEnd"/>
      <w:r w:rsidRPr="003C4783">
        <w:rPr>
          <w:rFonts w:asciiTheme="minorHAnsi" w:hAnsiTheme="minorHAnsi"/>
          <w:iCs/>
        </w:rPr>
        <w:t xml:space="preserve">. Autorský zákon. </w:t>
      </w:r>
      <w:r w:rsidR="001B362D" w:rsidRPr="003C4783">
        <w:rPr>
          <w:rFonts w:asciiTheme="minorHAnsi" w:hAnsiTheme="minorHAnsi"/>
          <w:iCs/>
        </w:rPr>
        <w:t>Objednávateľ je oprávnený použiť plnenie na účel vyplývajúci z tejto zmluvy.</w:t>
      </w:r>
    </w:p>
    <w:p w:rsidR="001D6D51" w:rsidRPr="003C4783" w:rsidRDefault="001D6D51" w:rsidP="00103375">
      <w:pPr>
        <w:numPr>
          <w:ilvl w:val="0"/>
          <w:numId w:val="6"/>
        </w:numPr>
        <w:tabs>
          <w:tab w:val="clear" w:pos="0"/>
        </w:tabs>
        <w:spacing w:after="0" w:line="240" w:lineRule="auto"/>
        <w:ind w:left="284" w:hanging="284"/>
        <w:jc w:val="both"/>
        <w:rPr>
          <w:rFonts w:asciiTheme="minorHAnsi" w:hAnsiTheme="minorHAnsi"/>
          <w:iCs/>
        </w:rPr>
      </w:pPr>
      <w:r w:rsidRPr="003C4783">
        <w:rPr>
          <w:rFonts w:asciiTheme="minorHAnsi" w:hAnsiTheme="minorHAnsi"/>
          <w:iCs/>
          <w:lang w:eastAsia="en-US"/>
        </w:rPr>
        <w:t>Zhotoviteľ vyhlasuje a zodpovedá za to, že k dielu je oprávnený udeliť objednávateľovi licenciu, a že mu nie sú známe žiadne práva tretích osôb, ktoré by bránili použitiu autorského diela objednávateľom v súlade so zmluvou. V prípade, ak sa preukáže uvedené vyhlásenie ako nepravdivé, je zhotoviteľ povinný uvedenú právnu vadu odstrániť bezodkladne na vlastné náklady a nahradiť objednávateľovi prípadnú škodu, ktorá mu v dôsledku uvedeného vznikne.</w:t>
      </w:r>
    </w:p>
    <w:p w:rsidR="001D6D51" w:rsidRPr="003C4783" w:rsidRDefault="001D6D51" w:rsidP="00103375">
      <w:pPr>
        <w:numPr>
          <w:ilvl w:val="0"/>
          <w:numId w:val="6"/>
        </w:numPr>
        <w:tabs>
          <w:tab w:val="clear" w:pos="0"/>
        </w:tabs>
        <w:spacing w:after="0" w:line="240" w:lineRule="auto"/>
        <w:ind w:left="284" w:hanging="284"/>
        <w:jc w:val="both"/>
        <w:rPr>
          <w:rFonts w:asciiTheme="minorHAnsi" w:hAnsiTheme="minorHAnsi"/>
          <w:iCs/>
        </w:rPr>
      </w:pPr>
      <w:r w:rsidRPr="003C4783">
        <w:rPr>
          <w:rFonts w:asciiTheme="minorHAnsi" w:hAnsiTheme="minorHAnsi"/>
          <w:iCs/>
          <w:lang w:eastAsia="en-US"/>
        </w:rPr>
        <w:t xml:space="preserve">Objednávateľ takto udelenú licenciu prijíma a zaväzuje sa ju používať v súlade s touto zmluvou. </w:t>
      </w:r>
    </w:p>
    <w:p w:rsidR="006A419B" w:rsidRPr="003C4783" w:rsidRDefault="001D010C" w:rsidP="00103375">
      <w:pPr>
        <w:numPr>
          <w:ilvl w:val="0"/>
          <w:numId w:val="6"/>
        </w:numPr>
        <w:tabs>
          <w:tab w:val="clear" w:pos="0"/>
        </w:tabs>
        <w:spacing w:after="0" w:line="240" w:lineRule="auto"/>
        <w:ind w:left="284" w:hanging="284"/>
        <w:jc w:val="both"/>
        <w:rPr>
          <w:rFonts w:asciiTheme="minorHAnsi" w:hAnsiTheme="minorHAnsi"/>
          <w:iCs/>
        </w:rPr>
      </w:pPr>
      <w:r w:rsidRPr="003C4783">
        <w:rPr>
          <w:rFonts w:asciiTheme="minorHAnsi" w:hAnsiTheme="minorHAnsi"/>
          <w:iCs/>
        </w:rPr>
        <w:t xml:space="preserve">Zmluvné strany sa výslovne dohodli, že odmena za poskytnutie licencie je zahrnutá v celkovej cene plnenia podľa čl. IV tejto zmluvy. </w:t>
      </w:r>
    </w:p>
    <w:p w:rsidR="001D010C" w:rsidRPr="003C4783" w:rsidRDefault="001D010C" w:rsidP="00103375">
      <w:pPr>
        <w:spacing w:after="0" w:line="240" w:lineRule="auto"/>
        <w:rPr>
          <w:rFonts w:asciiTheme="minorHAnsi" w:hAnsiTheme="minorHAnsi"/>
          <w:b/>
          <w:iCs/>
        </w:rPr>
      </w:pP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VI.</w:t>
      </w: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Kontaktné osoby</w:t>
      </w:r>
    </w:p>
    <w:p w:rsidR="001D010C" w:rsidRPr="003C4783" w:rsidRDefault="001D010C" w:rsidP="00103375">
      <w:pPr>
        <w:spacing w:after="0" w:line="240" w:lineRule="auto"/>
        <w:rPr>
          <w:rFonts w:asciiTheme="minorHAnsi" w:hAnsiTheme="minorHAnsi"/>
          <w:b/>
          <w:iCs/>
        </w:rPr>
      </w:pPr>
    </w:p>
    <w:p w:rsidR="001D010C" w:rsidRPr="003C4783" w:rsidRDefault="001D010C" w:rsidP="00103375">
      <w:pPr>
        <w:numPr>
          <w:ilvl w:val="0"/>
          <w:numId w:val="8"/>
        </w:numPr>
        <w:tabs>
          <w:tab w:val="clear" w:pos="0"/>
        </w:tabs>
        <w:spacing w:after="0" w:line="240" w:lineRule="auto"/>
        <w:ind w:left="284" w:hanging="284"/>
        <w:rPr>
          <w:rFonts w:asciiTheme="minorHAnsi" w:hAnsiTheme="minorHAnsi"/>
          <w:iCs/>
        </w:rPr>
      </w:pPr>
      <w:r w:rsidRPr="003C4783">
        <w:rPr>
          <w:rFonts w:asciiTheme="minorHAnsi" w:hAnsiTheme="minorHAnsi"/>
          <w:iCs/>
        </w:rPr>
        <w:t xml:space="preserve">Kontaktné osoby za objednávateľa: </w:t>
      </w:r>
    </w:p>
    <w:p w:rsidR="001D010C" w:rsidRPr="003C4783" w:rsidRDefault="00103375" w:rsidP="00103375">
      <w:pPr>
        <w:spacing w:after="0" w:line="240" w:lineRule="auto"/>
        <w:ind w:left="720"/>
        <w:rPr>
          <w:rFonts w:asciiTheme="minorHAnsi" w:hAnsiTheme="minorHAnsi"/>
          <w:iCs/>
        </w:rPr>
      </w:pPr>
      <w:r>
        <w:rPr>
          <w:rFonts w:asciiTheme="minorHAnsi" w:hAnsiTheme="minorHAnsi"/>
          <w:iCs/>
        </w:rPr>
        <w:t>Meno, priezvisko, mail</w:t>
      </w:r>
      <w:r w:rsidR="001D010C" w:rsidRPr="003C4783">
        <w:rPr>
          <w:rFonts w:asciiTheme="minorHAnsi" w:hAnsiTheme="minorHAnsi"/>
          <w:iCs/>
        </w:rPr>
        <w:t xml:space="preserve">: </w:t>
      </w:r>
      <w:r>
        <w:rPr>
          <w:rFonts w:asciiTheme="minorHAnsi" w:hAnsiTheme="minorHAnsi"/>
          <w:iCs/>
        </w:rPr>
        <w:t>@konsolidacna.sk</w:t>
      </w:r>
    </w:p>
    <w:p w:rsidR="001D010C" w:rsidRPr="003C4783" w:rsidRDefault="00103375" w:rsidP="00103375">
      <w:pPr>
        <w:spacing w:after="0" w:line="240" w:lineRule="auto"/>
        <w:ind w:left="720"/>
        <w:rPr>
          <w:rFonts w:asciiTheme="minorHAnsi" w:hAnsiTheme="minorHAnsi"/>
          <w:iCs/>
        </w:rPr>
      </w:pPr>
      <w:r>
        <w:rPr>
          <w:rFonts w:asciiTheme="minorHAnsi" w:hAnsiTheme="minorHAnsi"/>
          <w:iCs/>
        </w:rPr>
        <w:t>tel. č. : 02/57 289 xxx</w:t>
      </w:r>
    </w:p>
    <w:p w:rsidR="00103375" w:rsidRDefault="00103375" w:rsidP="00103375">
      <w:pPr>
        <w:spacing w:after="0" w:line="240" w:lineRule="auto"/>
        <w:ind w:left="720"/>
        <w:rPr>
          <w:rFonts w:asciiTheme="minorHAnsi" w:hAnsiTheme="minorHAnsi"/>
          <w:iCs/>
        </w:rPr>
      </w:pPr>
    </w:p>
    <w:p w:rsidR="00103375" w:rsidRPr="003C4783" w:rsidRDefault="00103375" w:rsidP="00103375">
      <w:pPr>
        <w:spacing w:after="0" w:line="240" w:lineRule="auto"/>
        <w:ind w:left="720"/>
        <w:rPr>
          <w:rFonts w:asciiTheme="minorHAnsi" w:hAnsiTheme="minorHAnsi"/>
          <w:iCs/>
        </w:rPr>
      </w:pPr>
      <w:r>
        <w:rPr>
          <w:rFonts w:asciiTheme="minorHAnsi" w:hAnsiTheme="minorHAnsi"/>
          <w:iCs/>
        </w:rPr>
        <w:t>Meno, priezvisko, mail</w:t>
      </w:r>
      <w:r w:rsidRPr="003C4783">
        <w:rPr>
          <w:rFonts w:asciiTheme="minorHAnsi" w:hAnsiTheme="minorHAnsi"/>
          <w:iCs/>
        </w:rPr>
        <w:t xml:space="preserve">: </w:t>
      </w:r>
      <w:r>
        <w:rPr>
          <w:rFonts w:asciiTheme="minorHAnsi" w:hAnsiTheme="minorHAnsi"/>
          <w:iCs/>
        </w:rPr>
        <w:t>@konsolidacna.sk</w:t>
      </w:r>
    </w:p>
    <w:p w:rsidR="00103375" w:rsidRDefault="00103375" w:rsidP="00103375">
      <w:pPr>
        <w:spacing w:after="0" w:line="240" w:lineRule="auto"/>
        <w:ind w:left="720"/>
        <w:rPr>
          <w:rFonts w:asciiTheme="minorHAnsi" w:hAnsiTheme="minorHAnsi"/>
          <w:iCs/>
        </w:rPr>
      </w:pPr>
      <w:r>
        <w:rPr>
          <w:rFonts w:asciiTheme="minorHAnsi" w:hAnsiTheme="minorHAnsi"/>
          <w:iCs/>
        </w:rPr>
        <w:t>tel. č. : 02/57 289 xxx</w:t>
      </w:r>
    </w:p>
    <w:p w:rsidR="00B556C1" w:rsidRDefault="00B556C1" w:rsidP="00103375">
      <w:pPr>
        <w:spacing w:after="0" w:line="240" w:lineRule="auto"/>
        <w:ind w:left="720"/>
        <w:rPr>
          <w:rFonts w:asciiTheme="minorHAnsi" w:hAnsiTheme="minorHAnsi"/>
          <w:iCs/>
        </w:rPr>
      </w:pPr>
    </w:p>
    <w:p w:rsidR="00741BF2" w:rsidRPr="003C4783" w:rsidRDefault="00741BF2" w:rsidP="00103375">
      <w:pPr>
        <w:spacing w:after="0" w:line="240" w:lineRule="auto"/>
        <w:ind w:left="720"/>
        <w:rPr>
          <w:rFonts w:asciiTheme="minorHAnsi" w:hAnsiTheme="minorHAnsi"/>
          <w:iCs/>
        </w:rPr>
      </w:pPr>
    </w:p>
    <w:p w:rsidR="001D010C" w:rsidRPr="003C4783" w:rsidRDefault="001D010C" w:rsidP="00103375">
      <w:pPr>
        <w:numPr>
          <w:ilvl w:val="0"/>
          <w:numId w:val="8"/>
        </w:numPr>
        <w:tabs>
          <w:tab w:val="clear" w:pos="0"/>
        </w:tabs>
        <w:spacing w:after="0" w:line="240" w:lineRule="auto"/>
        <w:ind w:left="284" w:hanging="284"/>
        <w:rPr>
          <w:rFonts w:asciiTheme="minorHAnsi" w:hAnsiTheme="minorHAnsi"/>
        </w:rPr>
      </w:pPr>
      <w:r w:rsidRPr="003C4783">
        <w:rPr>
          <w:rFonts w:asciiTheme="minorHAnsi" w:hAnsiTheme="minorHAnsi"/>
          <w:iCs/>
        </w:rPr>
        <w:t xml:space="preserve">Kontaktné osoby za zhotoviteľa: </w:t>
      </w:r>
    </w:p>
    <w:p w:rsidR="00103375" w:rsidRPr="003C4783" w:rsidRDefault="00103375" w:rsidP="00103375">
      <w:pPr>
        <w:spacing w:after="0" w:line="240" w:lineRule="auto"/>
        <w:ind w:left="720"/>
        <w:rPr>
          <w:rFonts w:asciiTheme="minorHAnsi" w:hAnsiTheme="minorHAnsi"/>
          <w:iCs/>
        </w:rPr>
      </w:pPr>
      <w:r>
        <w:rPr>
          <w:rFonts w:asciiTheme="minorHAnsi" w:hAnsiTheme="minorHAnsi"/>
          <w:iCs/>
        </w:rPr>
        <w:t>Meno, priezvisko, mail</w:t>
      </w:r>
      <w:r w:rsidRPr="003C4783">
        <w:rPr>
          <w:rFonts w:asciiTheme="minorHAnsi" w:hAnsiTheme="minorHAnsi"/>
          <w:iCs/>
        </w:rPr>
        <w:t xml:space="preserve">: </w:t>
      </w:r>
      <w:r>
        <w:rPr>
          <w:rFonts w:asciiTheme="minorHAnsi" w:hAnsiTheme="minorHAnsi"/>
          <w:iCs/>
        </w:rPr>
        <w:t>@xxx</w:t>
      </w:r>
    </w:p>
    <w:p w:rsidR="00103375" w:rsidRPr="003C4783" w:rsidRDefault="00103375" w:rsidP="00103375">
      <w:pPr>
        <w:spacing w:after="0" w:line="240" w:lineRule="auto"/>
        <w:ind w:left="720"/>
        <w:rPr>
          <w:rFonts w:asciiTheme="minorHAnsi" w:hAnsiTheme="minorHAnsi"/>
          <w:iCs/>
        </w:rPr>
      </w:pPr>
      <w:r>
        <w:rPr>
          <w:rFonts w:asciiTheme="minorHAnsi" w:hAnsiTheme="minorHAnsi"/>
          <w:iCs/>
        </w:rPr>
        <w:t>tel. č. : xxx</w:t>
      </w:r>
    </w:p>
    <w:p w:rsidR="00103375" w:rsidRPr="003C4783" w:rsidRDefault="00103375" w:rsidP="00103375">
      <w:pPr>
        <w:spacing w:after="0" w:line="240" w:lineRule="auto"/>
        <w:ind w:left="708"/>
        <w:rPr>
          <w:rFonts w:asciiTheme="minorHAnsi" w:hAnsiTheme="minorHAnsi"/>
        </w:rPr>
      </w:pPr>
    </w:p>
    <w:p w:rsidR="001D010C" w:rsidRPr="003C4783" w:rsidRDefault="001D010C" w:rsidP="00103375">
      <w:pPr>
        <w:spacing w:after="0" w:line="240" w:lineRule="auto"/>
        <w:jc w:val="center"/>
        <w:rPr>
          <w:rFonts w:asciiTheme="minorHAnsi" w:hAnsiTheme="minorHAnsi"/>
          <w:b/>
          <w:iCs/>
        </w:rPr>
      </w:pPr>
      <w:r w:rsidRPr="003C4783">
        <w:rPr>
          <w:rFonts w:asciiTheme="minorHAnsi" w:hAnsiTheme="minorHAnsi"/>
          <w:b/>
          <w:iCs/>
        </w:rPr>
        <w:t>VII.</w:t>
      </w:r>
    </w:p>
    <w:p w:rsidR="001D010C" w:rsidRPr="003C4783" w:rsidRDefault="001D010C" w:rsidP="00103375">
      <w:pPr>
        <w:spacing w:after="0" w:line="240" w:lineRule="auto"/>
        <w:jc w:val="center"/>
        <w:rPr>
          <w:rFonts w:asciiTheme="minorHAnsi" w:hAnsiTheme="minorHAnsi"/>
          <w:iCs/>
        </w:rPr>
      </w:pPr>
      <w:r w:rsidRPr="003C4783">
        <w:rPr>
          <w:rFonts w:asciiTheme="minorHAnsi" w:hAnsiTheme="minorHAnsi"/>
          <w:b/>
          <w:iCs/>
        </w:rPr>
        <w:t>Ochrana osobných údajov a informácií</w:t>
      </w:r>
    </w:p>
    <w:p w:rsidR="001D010C" w:rsidRPr="003C4783" w:rsidRDefault="001D010C" w:rsidP="00103375">
      <w:pPr>
        <w:spacing w:after="0" w:line="240" w:lineRule="auto"/>
        <w:jc w:val="both"/>
        <w:rPr>
          <w:rFonts w:asciiTheme="minorHAnsi" w:hAnsiTheme="minorHAnsi"/>
          <w:iCs/>
        </w:rPr>
      </w:pPr>
    </w:p>
    <w:p w:rsidR="00520485" w:rsidRPr="003C4783" w:rsidRDefault="001D010C" w:rsidP="00103375">
      <w:pPr>
        <w:pStyle w:val="Zarkazkladnhotextu"/>
        <w:numPr>
          <w:ilvl w:val="0"/>
          <w:numId w:val="12"/>
        </w:numPr>
        <w:tabs>
          <w:tab w:val="clear" w:pos="720"/>
        </w:tabs>
        <w:spacing w:after="0" w:line="240" w:lineRule="auto"/>
        <w:ind w:left="284" w:hanging="284"/>
        <w:jc w:val="both"/>
        <w:rPr>
          <w:rFonts w:asciiTheme="minorHAnsi" w:hAnsiTheme="minorHAnsi" w:cs="Arial"/>
        </w:rPr>
      </w:pPr>
      <w:r w:rsidRPr="003C4783">
        <w:rPr>
          <w:rFonts w:asciiTheme="minorHAnsi" w:hAnsiTheme="minorHAnsi" w:cs="Arial"/>
        </w:rPr>
        <w:t xml:space="preserve">Zmluvné strany sa zaväzujú, že ak by došlo pri plnení predmetu tejto zmluvy ku k spracovaniu alebo nakladaniu s osobnými údajmi, ktoré zhromažďuje SK, </w:t>
      </w:r>
      <w:proofErr w:type="spellStart"/>
      <w:r w:rsidRPr="003C4783">
        <w:rPr>
          <w:rFonts w:asciiTheme="minorHAnsi" w:hAnsiTheme="minorHAnsi" w:cs="Arial"/>
        </w:rPr>
        <w:t>a.s</w:t>
      </w:r>
      <w:proofErr w:type="spellEnd"/>
      <w:r w:rsidRPr="003C4783">
        <w:rPr>
          <w:rFonts w:asciiTheme="minorHAnsi" w:hAnsiTheme="minorHAnsi" w:cs="Arial"/>
        </w:rPr>
        <w:t xml:space="preserve">. vo svojich informačných systémoch, </w:t>
      </w:r>
      <w:r w:rsidR="00520485" w:rsidRPr="003C4783">
        <w:rPr>
          <w:rFonts w:asciiTheme="minorHAnsi" w:hAnsiTheme="minorHAnsi" w:cs="Arial"/>
        </w:rPr>
        <w:t xml:space="preserve">budú postupovať  v súlade s  </w:t>
      </w:r>
      <w:r w:rsidR="00520485" w:rsidRPr="003C4783">
        <w:rPr>
          <w:rFonts w:asciiTheme="minorHAnsi" w:hAnsiTheme="minorHAnsi"/>
        </w:rPr>
        <w:t xml:space="preserve">nariadením Európskeho parlamentu a Rady (EÚ) 2016/679 o ochrane fyzických osôb pri spracúvaní osobných údajov a o voľnom pohybe takýchto údajov, ktorým sa zrušuje smernica 95/46/ES (ďalej aj GDPR) a zákonom č. 18/2018 Z. z. o ochrane osobných údajov a o zmene a doplnení niektorých zákonov v platnom znení (ďalej len zákon o ochrane osobných údajov), </w:t>
      </w:r>
      <w:r w:rsidR="00520485" w:rsidRPr="003C4783">
        <w:rPr>
          <w:rFonts w:asciiTheme="minorHAnsi" w:hAnsiTheme="minorHAnsi" w:cs="Arial"/>
        </w:rPr>
        <w:t>tak aby nedošlo k porušeniu základných práv a slobôd dotknutých osôb.</w:t>
      </w:r>
    </w:p>
    <w:p w:rsidR="001D010C" w:rsidRPr="003C4783" w:rsidRDefault="001D010C" w:rsidP="00103375">
      <w:pPr>
        <w:pStyle w:val="Zarkazkladnhotextu"/>
        <w:numPr>
          <w:ilvl w:val="0"/>
          <w:numId w:val="12"/>
        </w:numPr>
        <w:tabs>
          <w:tab w:val="clear" w:pos="720"/>
        </w:tabs>
        <w:spacing w:after="0" w:line="240" w:lineRule="auto"/>
        <w:ind w:left="284" w:hanging="284"/>
        <w:jc w:val="both"/>
        <w:rPr>
          <w:rFonts w:asciiTheme="minorHAnsi" w:hAnsiTheme="minorHAnsi"/>
          <w:iCs/>
        </w:rPr>
      </w:pPr>
      <w:r w:rsidRPr="003C4783">
        <w:rPr>
          <w:rFonts w:asciiTheme="minorHAnsi" w:hAnsiTheme="minorHAnsi" w:cs="Arial"/>
        </w:rPr>
        <w:t xml:space="preserve">Zmluvné strany sa zaväzujú, že všetky poskytované údaje a informácie na základe tejto dohody sa budú považovať za dôverné a nepoužijú ich inak, než za účelom splnenia predmetu tejto zmluvy. Zmluvné strany sa ďalej zaväzujú že informácie a údaje v súlade so všeobecne záväznými právnymi predpismi nebudú sprístupňovať tretím stranám, ani svojim vlastným zamestnancom a zástupcom, s výnimkou tých, ktorí s týmito informáciami zabezpečujú plnenie pracovných úloh, vyplývajúcich z ich pracovnej náplne a budú tieto informácie chrániť. Táto povinnosť platí aj po ukončení platnosti tejto dohody. </w:t>
      </w:r>
    </w:p>
    <w:p w:rsidR="00232460" w:rsidRPr="003C4783" w:rsidRDefault="00232460" w:rsidP="00103375">
      <w:pPr>
        <w:pStyle w:val="Zarkazkladnhotextu"/>
        <w:numPr>
          <w:ilvl w:val="0"/>
          <w:numId w:val="12"/>
        </w:numPr>
        <w:tabs>
          <w:tab w:val="clear" w:pos="720"/>
        </w:tabs>
        <w:spacing w:after="0" w:line="240" w:lineRule="auto"/>
        <w:ind w:left="284" w:hanging="284"/>
        <w:jc w:val="both"/>
        <w:rPr>
          <w:rFonts w:asciiTheme="minorHAnsi" w:hAnsiTheme="minorHAnsi"/>
          <w:iCs/>
        </w:rPr>
      </w:pPr>
      <w:r w:rsidRPr="003C4783">
        <w:rPr>
          <w:rFonts w:asciiTheme="minorHAnsi" w:hAnsiTheme="minorHAnsi" w:cs="Arial"/>
        </w:rPr>
        <w:t xml:space="preserve">O skutočnostiach </w:t>
      </w:r>
      <w:r w:rsidRPr="003C4783">
        <w:rPr>
          <w:rStyle w:val="hps"/>
          <w:rFonts w:asciiTheme="minorHAnsi" w:hAnsiTheme="minorHAnsi" w:cs="Arial"/>
        </w:rPr>
        <w:t>týkajúcich</w:t>
      </w:r>
      <w:r w:rsidRPr="003C4783">
        <w:rPr>
          <w:rFonts w:asciiTheme="minorHAnsi" w:hAnsiTheme="minorHAnsi" w:cs="Arial"/>
        </w:rPr>
        <w:t xml:space="preserve"> </w:t>
      </w:r>
      <w:r w:rsidRPr="003C4783">
        <w:rPr>
          <w:rStyle w:val="hps"/>
          <w:rFonts w:asciiTheme="minorHAnsi" w:hAnsiTheme="minorHAnsi" w:cs="Arial"/>
        </w:rPr>
        <w:t>sa</w:t>
      </w:r>
      <w:r w:rsidRPr="003C4783">
        <w:rPr>
          <w:rFonts w:asciiTheme="minorHAnsi" w:hAnsiTheme="minorHAnsi" w:cs="Arial"/>
        </w:rPr>
        <w:t xml:space="preserve"> </w:t>
      </w:r>
      <w:r w:rsidRPr="003C4783">
        <w:rPr>
          <w:rStyle w:val="hps"/>
          <w:rFonts w:asciiTheme="minorHAnsi" w:hAnsiTheme="minorHAnsi" w:cs="Arial"/>
        </w:rPr>
        <w:t>druhej zmluvnej</w:t>
      </w:r>
      <w:r w:rsidRPr="003C4783">
        <w:rPr>
          <w:rFonts w:asciiTheme="minorHAnsi" w:hAnsiTheme="minorHAnsi" w:cs="Arial"/>
        </w:rPr>
        <w:t xml:space="preserve"> </w:t>
      </w:r>
      <w:r w:rsidRPr="003C4783">
        <w:rPr>
          <w:rStyle w:val="hps"/>
          <w:rFonts w:asciiTheme="minorHAnsi" w:hAnsiTheme="minorHAnsi" w:cs="Arial"/>
        </w:rPr>
        <w:t>strany</w:t>
      </w:r>
      <w:r w:rsidRPr="003C4783">
        <w:rPr>
          <w:rFonts w:asciiTheme="minorHAnsi" w:hAnsiTheme="minorHAnsi" w:cs="Arial"/>
        </w:rPr>
        <w:t xml:space="preserve">, </w:t>
      </w:r>
      <w:r w:rsidRPr="003C4783">
        <w:rPr>
          <w:rStyle w:val="hps"/>
          <w:rFonts w:asciiTheme="minorHAnsi" w:hAnsiTheme="minorHAnsi" w:cs="Arial"/>
        </w:rPr>
        <w:t>o ktorých</w:t>
      </w:r>
      <w:r w:rsidRPr="003C4783">
        <w:rPr>
          <w:rFonts w:asciiTheme="minorHAnsi" w:hAnsiTheme="minorHAnsi" w:cs="Arial"/>
        </w:rPr>
        <w:t xml:space="preserve"> </w:t>
      </w:r>
      <w:r w:rsidRPr="003C4783">
        <w:rPr>
          <w:rStyle w:val="hps"/>
          <w:rFonts w:asciiTheme="minorHAnsi" w:hAnsiTheme="minorHAnsi" w:cs="Arial"/>
        </w:rPr>
        <w:t>sa</w:t>
      </w:r>
      <w:r w:rsidRPr="003C4783">
        <w:rPr>
          <w:rFonts w:asciiTheme="minorHAnsi" w:hAnsiTheme="minorHAnsi" w:cs="Arial"/>
        </w:rPr>
        <w:t xml:space="preserve"> </w:t>
      </w:r>
      <w:r w:rsidRPr="003C4783">
        <w:rPr>
          <w:rStyle w:val="hps"/>
          <w:rFonts w:asciiTheme="minorHAnsi" w:hAnsiTheme="minorHAnsi" w:cs="Arial"/>
        </w:rPr>
        <w:t>v</w:t>
      </w:r>
      <w:r w:rsidRPr="003C4783">
        <w:rPr>
          <w:rFonts w:asciiTheme="minorHAnsi" w:hAnsiTheme="minorHAnsi" w:cs="Arial"/>
        </w:rPr>
        <w:t xml:space="preserve"> </w:t>
      </w:r>
      <w:r w:rsidRPr="003C4783">
        <w:rPr>
          <w:rStyle w:val="hps"/>
          <w:rFonts w:asciiTheme="minorHAnsi" w:hAnsiTheme="minorHAnsi" w:cs="Arial"/>
        </w:rPr>
        <w:t>súvislosti</w:t>
      </w:r>
      <w:r w:rsidRPr="003C4783">
        <w:rPr>
          <w:rFonts w:asciiTheme="minorHAnsi" w:hAnsiTheme="minorHAnsi" w:cs="Arial"/>
        </w:rPr>
        <w:t xml:space="preserve"> </w:t>
      </w:r>
      <w:r w:rsidRPr="003C4783">
        <w:rPr>
          <w:rStyle w:val="hps"/>
          <w:rFonts w:asciiTheme="minorHAnsi" w:hAnsiTheme="minorHAnsi" w:cs="Arial"/>
        </w:rPr>
        <w:t>s</w:t>
      </w:r>
      <w:r w:rsidRPr="003C4783">
        <w:rPr>
          <w:rFonts w:asciiTheme="minorHAnsi" w:hAnsiTheme="minorHAnsi" w:cs="Arial"/>
        </w:rPr>
        <w:t xml:space="preserve"> </w:t>
      </w:r>
      <w:r w:rsidRPr="003C4783">
        <w:rPr>
          <w:rStyle w:val="hps"/>
          <w:rFonts w:asciiTheme="minorHAnsi" w:hAnsiTheme="minorHAnsi" w:cs="Arial"/>
        </w:rPr>
        <w:t>predmetom</w:t>
      </w:r>
      <w:r w:rsidRPr="003C4783">
        <w:rPr>
          <w:rFonts w:asciiTheme="minorHAnsi" w:hAnsiTheme="minorHAnsi" w:cs="Arial"/>
        </w:rPr>
        <w:t xml:space="preserve"> z</w:t>
      </w:r>
      <w:r w:rsidRPr="003C4783">
        <w:rPr>
          <w:rStyle w:val="hps"/>
          <w:rFonts w:asciiTheme="minorHAnsi" w:hAnsiTheme="minorHAnsi" w:cs="Arial"/>
        </w:rPr>
        <w:t>mluvy</w:t>
      </w:r>
      <w:r w:rsidRPr="003C4783">
        <w:rPr>
          <w:rFonts w:asciiTheme="minorHAnsi" w:hAnsiTheme="minorHAnsi" w:cs="Arial"/>
        </w:rPr>
        <w:t xml:space="preserve"> z</w:t>
      </w:r>
      <w:r w:rsidRPr="003C4783">
        <w:rPr>
          <w:rStyle w:val="hps"/>
          <w:rFonts w:asciiTheme="minorHAnsi" w:hAnsiTheme="minorHAnsi" w:cs="Arial"/>
        </w:rPr>
        <w:t>mluvné</w:t>
      </w:r>
      <w:r w:rsidRPr="003C4783">
        <w:rPr>
          <w:rFonts w:asciiTheme="minorHAnsi" w:hAnsiTheme="minorHAnsi" w:cs="Arial"/>
        </w:rPr>
        <w:t xml:space="preserve"> </w:t>
      </w:r>
      <w:r w:rsidRPr="003C4783">
        <w:rPr>
          <w:rStyle w:val="hps"/>
          <w:rFonts w:asciiTheme="minorHAnsi" w:hAnsiTheme="minorHAnsi" w:cs="Arial"/>
        </w:rPr>
        <w:t>strany</w:t>
      </w:r>
      <w:r w:rsidRPr="003C4783">
        <w:rPr>
          <w:rFonts w:asciiTheme="minorHAnsi" w:hAnsiTheme="minorHAnsi" w:cs="Arial"/>
        </w:rPr>
        <w:t xml:space="preserve"> </w:t>
      </w:r>
      <w:r w:rsidRPr="003C4783">
        <w:rPr>
          <w:rStyle w:val="hps"/>
          <w:rFonts w:asciiTheme="minorHAnsi" w:hAnsiTheme="minorHAnsi" w:cs="Arial"/>
        </w:rPr>
        <w:t>dozvedia</w:t>
      </w:r>
      <w:r w:rsidRPr="003C4783">
        <w:rPr>
          <w:rFonts w:asciiTheme="minorHAnsi" w:hAnsiTheme="minorHAnsi" w:cs="Arial"/>
        </w:rPr>
        <w:t xml:space="preserve"> </w:t>
      </w:r>
      <w:r w:rsidRPr="003C4783">
        <w:rPr>
          <w:rStyle w:val="hps"/>
          <w:rFonts w:asciiTheme="minorHAnsi" w:hAnsiTheme="minorHAnsi" w:cs="Arial"/>
        </w:rPr>
        <w:t>a ktorých oznámenie</w:t>
      </w:r>
      <w:r w:rsidRPr="003C4783">
        <w:rPr>
          <w:rFonts w:asciiTheme="minorHAnsi" w:hAnsiTheme="minorHAnsi" w:cs="Arial"/>
        </w:rPr>
        <w:t xml:space="preserve"> </w:t>
      </w:r>
      <w:r w:rsidRPr="003C4783">
        <w:rPr>
          <w:rStyle w:val="hps"/>
          <w:rFonts w:asciiTheme="minorHAnsi" w:hAnsiTheme="minorHAnsi" w:cs="Arial"/>
        </w:rPr>
        <w:t>tretím</w:t>
      </w:r>
      <w:r w:rsidRPr="003C4783">
        <w:rPr>
          <w:rFonts w:asciiTheme="minorHAnsi" w:hAnsiTheme="minorHAnsi" w:cs="Arial"/>
        </w:rPr>
        <w:t xml:space="preserve"> </w:t>
      </w:r>
      <w:r w:rsidRPr="003C4783">
        <w:rPr>
          <w:rStyle w:val="hps"/>
          <w:rFonts w:asciiTheme="minorHAnsi" w:hAnsiTheme="minorHAnsi" w:cs="Arial"/>
        </w:rPr>
        <w:t>osobám by mohlo</w:t>
      </w:r>
      <w:r w:rsidRPr="003C4783">
        <w:rPr>
          <w:rFonts w:asciiTheme="minorHAnsi" w:hAnsiTheme="minorHAnsi" w:cs="Arial"/>
        </w:rPr>
        <w:t xml:space="preserve"> </w:t>
      </w:r>
      <w:r w:rsidRPr="003C4783">
        <w:rPr>
          <w:rStyle w:val="hps"/>
          <w:rFonts w:asciiTheme="minorHAnsi" w:hAnsiTheme="minorHAnsi" w:cs="Arial"/>
        </w:rPr>
        <w:t>poškodiť</w:t>
      </w:r>
      <w:r w:rsidRPr="003C4783">
        <w:rPr>
          <w:rFonts w:asciiTheme="minorHAnsi" w:hAnsiTheme="minorHAnsi" w:cs="Arial"/>
        </w:rPr>
        <w:t xml:space="preserve"> </w:t>
      </w:r>
      <w:r w:rsidRPr="003C4783">
        <w:rPr>
          <w:rStyle w:val="hps"/>
          <w:rFonts w:asciiTheme="minorHAnsi" w:hAnsiTheme="minorHAnsi" w:cs="Arial"/>
        </w:rPr>
        <w:t>oprávnené záujmy</w:t>
      </w:r>
      <w:r w:rsidRPr="003C4783">
        <w:rPr>
          <w:rFonts w:asciiTheme="minorHAnsi" w:hAnsiTheme="minorHAnsi" w:cs="Arial"/>
        </w:rPr>
        <w:t xml:space="preserve"> </w:t>
      </w:r>
      <w:r w:rsidRPr="003C4783">
        <w:rPr>
          <w:rStyle w:val="hps"/>
          <w:rFonts w:asciiTheme="minorHAnsi" w:hAnsiTheme="minorHAnsi" w:cs="Arial"/>
        </w:rPr>
        <w:t>druhej</w:t>
      </w:r>
      <w:r w:rsidRPr="003C4783">
        <w:rPr>
          <w:rFonts w:asciiTheme="minorHAnsi" w:hAnsiTheme="minorHAnsi" w:cs="Arial"/>
        </w:rPr>
        <w:t xml:space="preserve"> z</w:t>
      </w:r>
      <w:r w:rsidRPr="003C4783">
        <w:rPr>
          <w:rStyle w:val="hps"/>
          <w:rFonts w:asciiTheme="minorHAnsi" w:hAnsiTheme="minorHAnsi" w:cs="Arial"/>
        </w:rPr>
        <w:t>mluvnej  strany</w:t>
      </w:r>
      <w:r w:rsidRPr="003C4783">
        <w:rPr>
          <w:rFonts w:asciiTheme="minorHAnsi" w:hAnsiTheme="minorHAnsi" w:cs="Arial"/>
        </w:rPr>
        <w:t xml:space="preserve">, </w:t>
      </w:r>
      <w:r w:rsidRPr="003C4783">
        <w:rPr>
          <w:rStyle w:val="hps"/>
          <w:rFonts w:asciiTheme="minorHAnsi" w:hAnsiTheme="minorHAnsi" w:cs="Arial"/>
        </w:rPr>
        <w:t>sú povinné</w:t>
      </w:r>
      <w:r w:rsidRPr="003C4783">
        <w:rPr>
          <w:rFonts w:asciiTheme="minorHAnsi" w:hAnsiTheme="minorHAnsi" w:cs="Arial"/>
        </w:rPr>
        <w:t xml:space="preserve"> </w:t>
      </w:r>
      <w:r w:rsidRPr="003C4783">
        <w:rPr>
          <w:rStyle w:val="hps"/>
          <w:rFonts w:asciiTheme="minorHAnsi" w:hAnsiTheme="minorHAnsi" w:cs="Arial"/>
        </w:rPr>
        <w:t>obe</w:t>
      </w:r>
      <w:r w:rsidRPr="003C4783">
        <w:rPr>
          <w:rFonts w:asciiTheme="minorHAnsi" w:hAnsiTheme="minorHAnsi" w:cs="Arial"/>
        </w:rPr>
        <w:t xml:space="preserve"> </w:t>
      </w:r>
      <w:r w:rsidRPr="003C4783">
        <w:rPr>
          <w:rStyle w:val="hps"/>
          <w:rFonts w:asciiTheme="minorHAnsi" w:hAnsiTheme="minorHAnsi" w:cs="Arial"/>
        </w:rPr>
        <w:t>zmluvné</w:t>
      </w:r>
      <w:r w:rsidRPr="003C4783">
        <w:rPr>
          <w:rFonts w:asciiTheme="minorHAnsi" w:hAnsiTheme="minorHAnsi" w:cs="Arial"/>
        </w:rPr>
        <w:t xml:space="preserve"> </w:t>
      </w:r>
      <w:r w:rsidRPr="003C4783">
        <w:rPr>
          <w:rStyle w:val="hps"/>
          <w:rFonts w:asciiTheme="minorHAnsi" w:hAnsiTheme="minorHAnsi" w:cs="Arial"/>
        </w:rPr>
        <w:t>strany</w:t>
      </w:r>
      <w:r w:rsidRPr="003C4783">
        <w:rPr>
          <w:rFonts w:asciiTheme="minorHAnsi" w:hAnsiTheme="minorHAnsi" w:cs="Arial"/>
        </w:rPr>
        <w:t xml:space="preserve"> </w:t>
      </w:r>
      <w:r w:rsidRPr="003C4783">
        <w:rPr>
          <w:rStyle w:val="hps"/>
          <w:rFonts w:asciiTheme="minorHAnsi" w:hAnsiTheme="minorHAnsi" w:cs="Arial"/>
        </w:rPr>
        <w:t>zachovávať</w:t>
      </w:r>
      <w:r w:rsidRPr="003C4783">
        <w:rPr>
          <w:rFonts w:asciiTheme="minorHAnsi" w:hAnsiTheme="minorHAnsi" w:cs="Arial"/>
        </w:rPr>
        <w:t xml:space="preserve"> </w:t>
      </w:r>
      <w:r w:rsidRPr="003C4783">
        <w:rPr>
          <w:rStyle w:val="hps"/>
          <w:rFonts w:asciiTheme="minorHAnsi" w:hAnsiTheme="minorHAnsi" w:cs="Arial"/>
        </w:rPr>
        <w:t>mlčanlivosť</w:t>
      </w:r>
      <w:r w:rsidRPr="003C4783">
        <w:rPr>
          <w:rFonts w:asciiTheme="minorHAnsi" w:hAnsiTheme="minorHAnsi" w:cs="Arial"/>
        </w:rPr>
        <w:t xml:space="preserve"> </w:t>
      </w:r>
      <w:r w:rsidRPr="003C4783">
        <w:rPr>
          <w:rStyle w:val="hps"/>
          <w:rFonts w:asciiTheme="minorHAnsi" w:hAnsiTheme="minorHAnsi" w:cs="Arial"/>
        </w:rPr>
        <w:t>a</w:t>
      </w:r>
      <w:r w:rsidRPr="003C4783">
        <w:rPr>
          <w:rFonts w:asciiTheme="minorHAnsi" w:hAnsiTheme="minorHAnsi" w:cs="Arial"/>
        </w:rPr>
        <w:t xml:space="preserve"> </w:t>
      </w:r>
      <w:r w:rsidRPr="003C4783">
        <w:rPr>
          <w:rStyle w:val="hps"/>
          <w:rFonts w:asciiTheme="minorHAnsi" w:hAnsiTheme="minorHAnsi" w:cs="Arial"/>
        </w:rPr>
        <w:t>zabezpečiť</w:t>
      </w:r>
      <w:r w:rsidRPr="003C4783">
        <w:rPr>
          <w:rFonts w:asciiTheme="minorHAnsi" w:hAnsiTheme="minorHAnsi" w:cs="Arial"/>
        </w:rPr>
        <w:t xml:space="preserve"> </w:t>
      </w:r>
      <w:r w:rsidRPr="003C4783">
        <w:rPr>
          <w:rStyle w:val="hps"/>
          <w:rFonts w:asciiTheme="minorHAnsi" w:hAnsiTheme="minorHAnsi" w:cs="Arial"/>
        </w:rPr>
        <w:t>ich proti</w:t>
      </w:r>
      <w:r w:rsidRPr="003C4783">
        <w:rPr>
          <w:rFonts w:asciiTheme="minorHAnsi" w:hAnsiTheme="minorHAnsi" w:cs="Arial"/>
        </w:rPr>
        <w:t xml:space="preserve"> </w:t>
      </w:r>
      <w:r w:rsidRPr="003C4783">
        <w:rPr>
          <w:rStyle w:val="hps"/>
          <w:rFonts w:asciiTheme="minorHAnsi" w:hAnsiTheme="minorHAnsi" w:cs="Arial"/>
        </w:rPr>
        <w:t>zneužitiu</w:t>
      </w:r>
      <w:r w:rsidRPr="003C4783">
        <w:rPr>
          <w:rFonts w:asciiTheme="minorHAnsi" w:hAnsiTheme="minorHAnsi" w:cs="Arial"/>
        </w:rPr>
        <w:t xml:space="preserve">. </w:t>
      </w:r>
      <w:r w:rsidRPr="003C4783">
        <w:rPr>
          <w:rStyle w:val="hps"/>
          <w:rFonts w:asciiTheme="minorHAnsi" w:hAnsiTheme="minorHAnsi" w:cs="Arial"/>
        </w:rPr>
        <w:t>Táto</w:t>
      </w:r>
      <w:r w:rsidRPr="003C4783">
        <w:rPr>
          <w:rFonts w:asciiTheme="minorHAnsi" w:hAnsiTheme="minorHAnsi" w:cs="Arial"/>
        </w:rPr>
        <w:t xml:space="preserve"> </w:t>
      </w:r>
      <w:r w:rsidRPr="003C4783">
        <w:rPr>
          <w:rStyle w:val="hps"/>
          <w:rFonts w:asciiTheme="minorHAnsi" w:hAnsiTheme="minorHAnsi" w:cs="Arial"/>
        </w:rPr>
        <w:t>povinnosť</w:t>
      </w:r>
      <w:r w:rsidRPr="003C4783">
        <w:rPr>
          <w:rFonts w:asciiTheme="minorHAnsi" w:hAnsiTheme="minorHAnsi" w:cs="Arial"/>
        </w:rPr>
        <w:t xml:space="preserve"> </w:t>
      </w:r>
      <w:r w:rsidRPr="003C4783">
        <w:rPr>
          <w:rStyle w:val="hps"/>
          <w:rFonts w:asciiTheme="minorHAnsi" w:hAnsiTheme="minorHAnsi" w:cs="Arial"/>
        </w:rPr>
        <w:t>trvá</w:t>
      </w:r>
      <w:r w:rsidRPr="003C4783">
        <w:rPr>
          <w:rFonts w:asciiTheme="minorHAnsi" w:hAnsiTheme="minorHAnsi" w:cs="Arial"/>
        </w:rPr>
        <w:t xml:space="preserve"> </w:t>
      </w:r>
      <w:r w:rsidRPr="003C4783">
        <w:rPr>
          <w:rStyle w:val="hps"/>
          <w:rFonts w:asciiTheme="minorHAnsi" w:hAnsiTheme="minorHAnsi" w:cs="Arial"/>
        </w:rPr>
        <w:t>aj po</w:t>
      </w:r>
      <w:r w:rsidRPr="003C4783">
        <w:rPr>
          <w:rFonts w:asciiTheme="minorHAnsi" w:hAnsiTheme="minorHAnsi" w:cs="Arial"/>
        </w:rPr>
        <w:t xml:space="preserve"> </w:t>
      </w:r>
      <w:r w:rsidRPr="003C4783">
        <w:rPr>
          <w:rStyle w:val="hps"/>
          <w:rFonts w:asciiTheme="minorHAnsi" w:hAnsiTheme="minorHAnsi" w:cs="Arial"/>
        </w:rPr>
        <w:t>skončení</w:t>
      </w:r>
      <w:r w:rsidRPr="003C4783">
        <w:rPr>
          <w:rFonts w:asciiTheme="minorHAnsi" w:hAnsiTheme="minorHAnsi" w:cs="Arial"/>
        </w:rPr>
        <w:t xml:space="preserve"> </w:t>
      </w:r>
      <w:r w:rsidRPr="003C4783">
        <w:rPr>
          <w:rStyle w:val="hps"/>
          <w:rFonts w:asciiTheme="minorHAnsi" w:hAnsiTheme="minorHAnsi" w:cs="Arial"/>
        </w:rPr>
        <w:t>platnosti či</w:t>
      </w:r>
      <w:r w:rsidRPr="003C4783">
        <w:rPr>
          <w:rFonts w:asciiTheme="minorHAnsi" w:hAnsiTheme="minorHAnsi" w:cs="Arial"/>
        </w:rPr>
        <w:t xml:space="preserve"> </w:t>
      </w:r>
      <w:r w:rsidRPr="003C4783">
        <w:rPr>
          <w:rStyle w:val="hps"/>
          <w:rFonts w:asciiTheme="minorHAnsi" w:hAnsiTheme="minorHAnsi" w:cs="Arial"/>
        </w:rPr>
        <w:t>účinnosti</w:t>
      </w:r>
      <w:r w:rsidRPr="003C4783">
        <w:rPr>
          <w:rFonts w:asciiTheme="minorHAnsi" w:hAnsiTheme="minorHAnsi" w:cs="Arial"/>
        </w:rPr>
        <w:t xml:space="preserve"> </w:t>
      </w:r>
      <w:r w:rsidRPr="003C4783">
        <w:rPr>
          <w:rStyle w:val="hps"/>
          <w:rFonts w:asciiTheme="minorHAnsi" w:hAnsiTheme="minorHAnsi" w:cs="Arial"/>
        </w:rPr>
        <w:t>tejto</w:t>
      </w:r>
      <w:r w:rsidRPr="003C4783">
        <w:rPr>
          <w:rFonts w:asciiTheme="minorHAnsi" w:hAnsiTheme="minorHAnsi" w:cs="Arial"/>
        </w:rPr>
        <w:t xml:space="preserve"> </w:t>
      </w:r>
      <w:r w:rsidRPr="003C4783">
        <w:rPr>
          <w:rStyle w:val="hps"/>
          <w:rFonts w:asciiTheme="minorHAnsi" w:hAnsiTheme="minorHAnsi" w:cs="Arial"/>
        </w:rPr>
        <w:t>Zmluvy</w:t>
      </w:r>
      <w:r w:rsidRPr="003C4783">
        <w:rPr>
          <w:rFonts w:asciiTheme="minorHAnsi" w:hAnsiTheme="minorHAnsi" w:cs="Arial"/>
        </w:rPr>
        <w:t>.</w:t>
      </w:r>
    </w:p>
    <w:p w:rsidR="001D010C" w:rsidRPr="003C4783" w:rsidRDefault="001D010C" w:rsidP="00103375">
      <w:pPr>
        <w:spacing w:after="0" w:line="240" w:lineRule="auto"/>
        <w:jc w:val="both"/>
        <w:rPr>
          <w:rFonts w:asciiTheme="minorHAnsi" w:hAnsiTheme="minorHAnsi"/>
          <w:iCs/>
        </w:rPr>
      </w:pPr>
    </w:p>
    <w:p w:rsidR="001D010C" w:rsidRPr="003C4783" w:rsidRDefault="001D010C" w:rsidP="00103375">
      <w:pPr>
        <w:widowControl w:val="0"/>
        <w:spacing w:after="0" w:line="240" w:lineRule="auto"/>
        <w:jc w:val="center"/>
        <w:rPr>
          <w:rFonts w:asciiTheme="minorHAnsi" w:hAnsiTheme="minorHAnsi" w:cs="Verdana"/>
          <w:b/>
          <w:bCs/>
        </w:rPr>
      </w:pPr>
      <w:r w:rsidRPr="003C4783">
        <w:rPr>
          <w:rFonts w:asciiTheme="minorHAnsi" w:hAnsiTheme="minorHAnsi" w:cs="Verdana"/>
          <w:b/>
          <w:bCs/>
        </w:rPr>
        <w:t>VIII.</w:t>
      </w:r>
    </w:p>
    <w:p w:rsidR="001D010C" w:rsidRPr="003C4783" w:rsidRDefault="001D010C" w:rsidP="00103375">
      <w:pPr>
        <w:widowControl w:val="0"/>
        <w:spacing w:after="0" w:line="240" w:lineRule="auto"/>
        <w:jc w:val="center"/>
        <w:rPr>
          <w:rFonts w:asciiTheme="minorHAnsi" w:hAnsiTheme="minorHAnsi"/>
        </w:rPr>
      </w:pPr>
      <w:r w:rsidRPr="003C4783">
        <w:rPr>
          <w:rFonts w:asciiTheme="minorHAnsi" w:hAnsiTheme="minorHAnsi" w:cs="Verdana"/>
          <w:b/>
          <w:bCs/>
        </w:rPr>
        <w:t>Zodpovednosť za vady, záručný servis</w:t>
      </w:r>
    </w:p>
    <w:p w:rsidR="001D010C" w:rsidRPr="003C4783" w:rsidRDefault="001D010C" w:rsidP="00103375">
      <w:pPr>
        <w:widowControl w:val="0"/>
        <w:spacing w:after="0" w:line="240" w:lineRule="auto"/>
        <w:jc w:val="center"/>
        <w:rPr>
          <w:rFonts w:asciiTheme="minorHAnsi" w:hAnsiTheme="minorHAnsi"/>
        </w:rPr>
      </w:pPr>
    </w:p>
    <w:p w:rsidR="001D010C" w:rsidRPr="003C4783" w:rsidRDefault="001D010C"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3C4783">
        <w:rPr>
          <w:rFonts w:asciiTheme="minorHAnsi" w:hAnsiTheme="minorHAnsi" w:cs="Verdana"/>
        </w:rPr>
        <w:t xml:space="preserve">Zhotoviteľ zodpovedá za prípadné vady diela v súlade s ustanoveniami </w:t>
      </w:r>
      <w:r w:rsidR="00D5465E" w:rsidRPr="003C4783">
        <w:rPr>
          <w:rFonts w:asciiTheme="minorHAnsi" w:hAnsiTheme="minorHAnsi" w:cs="Verdana"/>
        </w:rPr>
        <w:t>§ 560 a </w:t>
      </w:r>
      <w:proofErr w:type="spellStart"/>
      <w:r w:rsidR="00D5465E" w:rsidRPr="003C4783">
        <w:rPr>
          <w:rFonts w:asciiTheme="minorHAnsi" w:hAnsiTheme="minorHAnsi" w:cs="Verdana"/>
        </w:rPr>
        <w:t>nasl</w:t>
      </w:r>
      <w:proofErr w:type="spellEnd"/>
      <w:r w:rsidR="00D5465E" w:rsidRPr="003C4783">
        <w:rPr>
          <w:rFonts w:asciiTheme="minorHAnsi" w:hAnsiTheme="minorHAnsi" w:cs="Verdana"/>
        </w:rPr>
        <w:t xml:space="preserve">. </w:t>
      </w:r>
      <w:r w:rsidRPr="003C4783">
        <w:rPr>
          <w:rFonts w:asciiTheme="minorHAnsi" w:hAnsiTheme="minorHAnsi" w:cs="Verdana"/>
        </w:rPr>
        <w:t>Obchodného zákonníka.</w:t>
      </w:r>
    </w:p>
    <w:p w:rsidR="00070A14" w:rsidRPr="00B556C1" w:rsidRDefault="001D010C"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3C4783">
        <w:rPr>
          <w:rFonts w:asciiTheme="minorHAnsi" w:hAnsiTheme="minorHAnsi" w:cs="Verdana"/>
        </w:rPr>
        <w:t xml:space="preserve">Zhotoviteľ poskytuje </w:t>
      </w:r>
      <w:r w:rsidRPr="00B556C1">
        <w:rPr>
          <w:rFonts w:asciiTheme="minorHAnsi" w:hAnsiTheme="minorHAnsi" w:cs="Verdana"/>
        </w:rPr>
        <w:t xml:space="preserve">záruku na predmet plnenia </w:t>
      </w:r>
      <w:r w:rsidR="00070A14" w:rsidRPr="00B556C1">
        <w:rPr>
          <w:rFonts w:asciiTheme="minorHAnsi" w:hAnsiTheme="minorHAnsi" w:cs="Verdana"/>
        </w:rPr>
        <w:t>12</w:t>
      </w:r>
      <w:r w:rsidRPr="00B556C1">
        <w:rPr>
          <w:rFonts w:asciiTheme="minorHAnsi" w:hAnsiTheme="minorHAnsi" w:cs="Verdana"/>
        </w:rPr>
        <w:t xml:space="preserve"> mesiacov</w:t>
      </w:r>
      <w:r w:rsidR="00E225D6" w:rsidRPr="00B556C1">
        <w:rPr>
          <w:rFonts w:asciiTheme="minorHAnsi" w:hAnsiTheme="minorHAnsi" w:cs="Verdana"/>
        </w:rPr>
        <w:t xml:space="preserve">, pričom záručná doba začína plynúť </w:t>
      </w:r>
      <w:r w:rsidRPr="00B556C1">
        <w:rPr>
          <w:rFonts w:asciiTheme="minorHAnsi" w:hAnsiTheme="minorHAnsi" w:cs="Verdana"/>
        </w:rPr>
        <w:t>odo dňa</w:t>
      </w:r>
      <w:r w:rsidR="00070A14" w:rsidRPr="00B556C1">
        <w:rPr>
          <w:rFonts w:asciiTheme="minorHAnsi" w:hAnsiTheme="minorHAnsi" w:cs="Verdana"/>
        </w:rPr>
        <w:t xml:space="preserve"> prevzatia plnenia objednávateľom v súlade s čl. III bodom 3 tejto zmluvy. </w:t>
      </w:r>
      <w:r w:rsidRPr="00B556C1">
        <w:rPr>
          <w:rFonts w:asciiTheme="minorHAnsi" w:hAnsiTheme="minorHAnsi" w:cs="Verdana"/>
        </w:rPr>
        <w:t>V prípade, ak by dielo malo vadu, záručná doba</w:t>
      </w:r>
      <w:r w:rsidR="00070A14" w:rsidRPr="00B556C1">
        <w:rPr>
          <w:rFonts w:asciiTheme="minorHAnsi" w:hAnsiTheme="minorHAnsi" w:cs="Verdana"/>
        </w:rPr>
        <w:t xml:space="preserve"> počas trvania vady neplynie. </w:t>
      </w:r>
    </w:p>
    <w:p w:rsidR="00070A14" w:rsidRPr="00B556C1" w:rsidRDefault="00070A14"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B556C1">
        <w:rPr>
          <w:rFonts w:asciiTheme="minorHAnsi" w:hAnsiTheme="minorHAnsi" w:cs="Verdana"/>
        </w:rPr>
        <w:t xml:space="preserve">Odstránenie vád prevezme objednávateľ protokolárne. Protokol o odstránení vady musí byť datovaný a podpísaný oboma zmluvnými stranami. Po jeho podpise oboma zmluvnými stranami začne opätovne plynúť nová záručná doba 12 mesiacov. </w:t>
      </w:r>
    </w:p>
    <w:p w:rsidR="00732742" w:rsidRPr="00B556C1" w:rsidRDefault="00732742"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B556C1">
        <w:rPr>
          <w:rFonts w:asciiTheme="minorHAnsi" w:hAnsiTheme="minorHAnsi" w:cs="Verdana"/>
        </w:rPr>
        <w:t xml:space="preserve">Prípadný problém alebo </w:t>
      </w:r>
      <w:proofErr w:type="spellStart"/>
      <w:r w:rsidRPr="00B556C1">
        <w:rPr>
          <w:rFonts w:asciiTheme="minorHAnsi" w:hAnsiTheme="minorHAnsi" w:cs="Verdana"/>
        </w:rPr>
        <w:t>závadu</w:t>
      </w:r>
      <w:proofErr w:type="spellEnd"/>
      <w:r w:rsidRPr="00B556C1">
        <w:rPr>
          <w:rFonts w:asciiTheme="minorHAnsi" w:hAnsiTheme="minorHAnsi" w:cs="Verdana"/>
        </w:rPr>
        <w:t xml:space="preserve"> s funkčnosťou aplikačného programového vybavenia sa zhotoviteľ zaväzuje začať odstraňovať</w:t>
      </w:r>
      <w:r w:rsidR="007465E0" w:rsidRPr="00B556C1">
        <w:rPr>
          <w:rFonts w:asciiTheme="minorHAnsi" w:hAnsiTheme="minorHAnsi" w:cs="Verdana"/>
        </w:rPr>
        <w:t xml:space="preserve"> bezo</w:t>
      </w:r>
      <w:r w:rsidRPr="00B556C1">
        <w:rPr>
          <w:rFonts w:asciiTheme="minorHAnsi" w:hAnsiTheme="minorHAnsi" w:cs="Verdana"/>
        </w:rPr>
        <w:t xml:space="preserve">dkladne, najneskôr v lehote do 8 </w:t>
      </w:r>
      <w:r w:rsidR="007465E0" w:rsidRPr="00B556C1">
        <w:rPr>
          <w:rFonts w:asciiTheme="minorHAnsi" w:hAnsiTheme="minorHAnsi" w:cs="Verdana"/>
        </w:rPr>
        <w:t xml:space="preserve">hodín od nahlásenia </w:t>
      </w:r>
      <w:proofErr w:type="spellStart"/>
      <w:r w:rsidR="007465E0" w:rsidRPr="00B556C1">
        <w:rPr>
          <w:rFonts w:asciiTheme="minorHAnsi" w:hAnsiTheme="minorHAnsi" w:cs="Verdana"/>
        </w:rPr>
        <w:t>závady</w:t>
      </w:r>
      <w:proofErr w:type="spellEnd"/>
      <w:r w:rsidR="007465E0" w:rsidRPr="00B556C1">
        <w:rPr>
          <w:rFonts w:asciiTheme="minorHAnsi" w:hAnsiTheme="minorHAnsi" w:cs="Verdana"/>
        </w:rPr>
        <w:t xml:space="preserve">, resp. </w:t>
      </w:r>
      <w:r w:rsidRPr="00B556C1">
        <w:rPr>
          <w:rFonts w:asciiTheme="minorHAnsi" w:hAnsiTheme="minorHAnsi" w:cs="Verdana"/>
        </w:rPr>
        <w:t>problému</w:t>
      </w:r>
      <w:r w:rsidR="007465E0" w:rsidRPr="00B556C1">
        <w:rPr>
          <w:rFonts w:asciiTheme="minorHAnsi" w:hAnsiTheme="minorHAnsi" w:cs="Verdana"/>
        </w:rPr>
        <w:t xml:space="preserve">. </w:t>
      </w:r>
      <w:r w:rsidRPr="00B556C1">
        <w:rPr>
          <w:rFonts w:asciiTheme="minorHAnsi" w:hAnsiTheme="minorHAnsi" w:cs="Verdana"/>
        </w:rPr>
        <w:t xml:space="preserve">Oznámenie je postačujúce zaslať na emailovú adresu kontaktnej osoby zhotoviteľa. Zhotoviteľ sa zaväzuje </w:t>
      </w:r>
      <w:proofErr w:type="spellStart"/>
      <w:r w:rsidRPr="00B556C1">
        <w:rPr>
          <w:rFonts w:asciiTheme="minorHAnsi" w:hAnsiTheme="minorHAnsi" w:cs="Verdana"/>
        </w:rPr>
        <w:t>závadu</w:t>
      </w:r>
      <w:proofErr w:type="spellEnd"/>
      <w:r w:rsidRPr="00B556C1">
        <w:rPr>
          <w:rFonts w:asciiTheme="minorHAnsi" w:hAnsiTheme="minorHAnsi" w:cs="Verdana"/>
        </w:rPr>
        <w:t xml:space="preserve"> resp. problém odstrániť do 24 hodín. V prípade, ak odstránenie </w:t>
      </w:r>
      <w:proofErr w:type="spellStart"/>
      <w:r w:rsidRPr="00B556C1">
        <w:rPr>
          <w:rFonts w:asciiTheme="minorHAnsi" w:hAnsiTheme="minorHAnsi" w:cs="Verdana"/>
        </w:rPr>
        <w:t>závady</w:t>
      </w:r>
      <w:proofErr w:type="spellEnd"/>
      <w:r w:rsidRPr="00B556C1">
        <w:rPr>
          <w:rFonts w:asciiTheme="minorHAnsi" w:hAnsiTheme="minorHAnsi" w:cs="Verdana"/>
        </w:rPr>
        <w:t xml:space="preserve"> </w:t>
      </w:r>
      <w:r w:rsidR="007325B5" w:rsidRPr="00B556C1">
        <w:rPr>
          <w:rFonts w:asciiTheme="minorHAnsi" w:hAnsiTheme="minorHAnsi" w:cs="Verdana"/>
        </w:rPr>
        <w:t>nebude možné do 24 hodín od jej nahlásenia, zmluv</w:t>
      </w:r>
      <w:r w:rsidRPr="00B556C1">
        <w:rPr>
          <w:rFonts w:asciiTheme="minorHAnsi" w:hAnsiTheme="minorHAnsi" w:cs="Verdana"/>
        </w:rPr>
        <w:t xml:space="preserve">né strany </w:t>
      </w:r>
      <w:r w:rsidR="007325B5" w:rsidRPr="00B556C1">
        <w:rPr>
          <w:rFonts w:asciiTheme="minorHAnsi" w:hAnsiTheme="minorHAnsi" w:cs="Verdana"/>
        </w:rPr>
        <w:t xml:space="preserve">si dohodnú lehotu jej odstránenia aj bez písomného dodatku k tejto zmluve. </w:t>
      </w:r>
    </w:p>
    <w:p w:rsidR="00D73722" w:rsidRPr="003C4783" w:rsidRDefault="007465E0"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3C4783">
        <w:rPr>
          <w:rFonts w:asciiTheme="minorHAnsi" w:hAnsiTheme="minorHAnsi" w:cs="Arial"/>
        </w:rPr>
        <w:t xml:space="preserve">V prípade omeškania zhotoviteľa so začatím odstraňovania </w:t>
      </w:r>
      <w:proofErr w:type="spellStart"/>
      <w:r w:rsidR="004930B4" w:rsidRPr="003C4783">
        <w:rPr>
          <w:rFonts w:asciiTheme="minorHAnsi" w:hAnsiTheme="minorHAnsi" w:cs="Arial"/>
        </w:rPr>
        <w:t>závady</w:t>
      </w:r>
      <w:proofErr w:type="spellEnd"/>
      <w:r w:rsidR="004930B4" w:rsidRPr="003C4783">
        <w:rPr>
          <w:rFonts w:asciiTheme="minorHAnsi" w:hAnsiTheme="minorHAnsi" w:cs="Arial"/>
        </w:rPr>
        <w:t xml:space="preserve"> resp. problému podľa predchádzajúceho bodu</w:t>
      </w:r>
      <w:r w:rsidRPr="003C4783">
        <w:rPr>
          <w:rFonts w:asciiTheme="minorHAnsi" w:hAnsiTheme="minorHAnsi" w:cs="Arial"/>
        </w:rPr>
        <w:t>, má objednávateľ nárok na zmluvnú pokutu vo výške 0,</w:t>
      </w:r>
      <w:r w:rsidR="004930B4" w:rsidRPr="003C4783">
        <w:rPr>
          <w:rFonts w:asciiTheme="minorHAnsi" w:hAnsiTheme="minorHAnsi" w:cs="Arial"/>
        </w:rPr>
        <w:t>0</w:t>
      </w:r>
      <w:r w:rsidRPr="003C4783">
        <w:rPr>
          <w:rFonts w:asciiTheme="minorHAnsi" w:hAnsiTheme="minorHAnsi" w:cs="Arial"/>
        </w:rPr>
        <w:t>5 % z ceny</w:t>
      </w:r>
      <w:r w:rsidR="004930B4" w:rsidRPr="003C4783">
        <w:rPr>
          <w:rFonts w:asciiTheme="minorHAnsi" w:hAnsiTheme="minorHAnsi" w:cs="Arial"/>
        </w:rPr>
        <w:t xml:space="preserve"> plnenia za každý deň omeškania</w:t>
      </w:r>
      <w:r w:rsidRPr="003C4783">
        <w:rPr>
          <w:rFonts w:asciiTheme="minorHAnsi" w:hAnsiTheme="minorHAnsi" w:cs="Arial"/>
        </w:rPr>
        <w:t xml:space="preserve">. </w:t>
      </w:r>
      <w:r w:rsidR="00D73722" w:rsidRPr="003C4783">
        <w:rPr>
          <w:rFonts w:asciiTheme="minorHAnsi" w:hAnsiTheme="minorHAnsi" w:cs="Arial"/>
        </w:rPr>
        <w:t>Tým nie je dotknutý prípadný nárok objednávateľa na náhradu škody.</w:t>
      </w:r>
    </w:p>
    <w:p w:rsidR="005F638F" w:rsidRPr="003C4783" w:rsidRDefault="005F638F" w:rsidP="00103375">
      <w:pPr>
        <w:widowControl w:val="0"/>
        <w:numPr>
          <w:ilvl w:val="0"/>
          <w:numId w:val="11"/>
        </w:numPr>
        <w:tabs>
          <w:tab w:val="clear" w:pos="720"/>
        </w:tabs>
        <w:spacing w:after="0" w:line="240" w:lineRule="auto"/>
        <w:ind w:left="284" w:hanging="284"/>
        <w:jc w:val="both"/>
        <w:rPr>
          <w:rFonts w:asciiTheme="minorHAnsi" w:hAnsiTheme="minorHAnsi" w:cs="Verdana"/>
        </w:rPr>
      </w:pPr>
      <w:r w:rsidRPr="003C4783">
        <w:rPr>
          <w:rFonts w:asciiTheme="minorHAnsi" w:hAnsiTheme="minorHAnsi" w:cs="Verdana"/>
        </w:rPr>
        <w:t>Počas plynutia záručnej doby poskytuje zhotoviteľ objednávateľovi bezplatný záručný servis. Náklady spojené s odstránením vád v zmysle § 560 a </w:t>
      </w:r>
      <w:proofErr w:type="spellStart"/>
      <w:r w:rsidRPr="003C4783">
        <w:rPr>
          <w:rFonts w:asciiTheme="minorHAnsi" w:hAnsiTheme="minorHAnsi" w:cs="Verdana"/>
        </w:rPr>
        <w:t>nasl</w:t>
      </w:r>
      <w:proofErr w:type="spellEnd"/>
      <w:r w:rsidRPr="003C4783">
        <w:rPr>
          <w:rFonts w:asciiTheme="minorHAnsi" w:hAnsiTheme="minorHAnsi" w:cs="Verdana"/>
        </w:rPr>
        <w:t>. Obchodného zákonníka, prípadne problémov a </w:t>
      </w:r>
      <w:proofErr w:type="spellStart"/>
      <w:r w:rsidRPr="003C4783">
        <w:rPr>
          <w:rFonts w:asciiTheme="minorHAnsi" w:hAnsiTheme="minorHAnsi" w:cs="Verdana"/>
        </w:rPr>
        <w:t>závad</w:t>
      </w:r>
      <w:proofErr w:type="spellEnd"/>
      <w:r w:rsidRPr="003C4783">
        <w:rPr>
          <w:rFonts w:asciiTheme="minorHAnsi" w:hAnsiTheme="minorHAnsi" w:cs="Verdana"/>
        </w:rPr>
        <w:t xml:space="preserve"> podľa bodu 4 tohto čl. počas plynutia záručnej doby znáša zhotoviteľ. </w:t>
      </w:r>
    </w:p>
    <w:p w:rsidR="006E7874" w:rsidRDefault="006E7874" w:rsidP="00103375">
      <w:pPr>
        <w:widowControl w:val="0"/>
        <w:spacing w:after="0" w:line="240" w:lineRule="auto"/>
        <w:jc w:val="center"/>
        <w:rPr>
          <w:rFonts w:asciiTheme="minorHAnsi" w:hAnsiTheme="minorHAnsi"/>
        </w:rPr>
      </w:pPr>
    </w:p>
    <w:p w:rsidR="00B556C1" w:rsidRPr="003C4783" w:rsidRDefault="00B556C1" w:rsidP="00103375">
      <w:pPr>
        <w:widowControl w:val="0"/>
        <w:spacing w:after="0" w:line="240" w:lineRule="auto"/>
        <w:jc w:val="center"/>
        <w:rPr>
          <w:rFonts w:asciiTheme="minorHAnsi" w:hAnsiTheme="minorHAnsi"/>
        </w:rPr>
      </w:pPr>
    </w:p>
    <w:p w:rsidR="001D010C" w:rsidRPr="003C4783" w:rsidRDefault="001D010C" w:rsidP="00103375">
      <w:pPr>
        <w:widowControl w:val="0"/>
        <w:spacing w:after="0" w:line="240" w:lineRule="auto"/>
        <w:jc w:val="center"/>
        <w:rPr>
          <w:rFonts w:asciiTheme="minorHAnsi" w:hAnsiTheme="minorHAnsi" w:cs="Verdana"/>
          <w:b/>
          <w:bCs/>
        </w:rPr>
      </w:pPr>
      <w:r w:rsidRPr="003C4783">
        <w:rPr>
          <w:rFonts w:asciiTheme="minorHAnsi" w:hAnsiTheme="minorHAnsi" w:cs="Verdana"/>
          <w:b/>
          <w:bCs/>
        </w:rPr>
        <w:lastRenderedPageBreak/>
        <w:t>IX.</w:t>
      </w:r>
    </w:p>
    <w:p w:rsidR="00767EE5" w:rsidRPr="003C4783" w:rsidRDefault="00767EE5" w:rsidP="00103375">
      <w:pPr>
        <w:widowControl w:val="0"/>
        <w:spacing w:after="0" w:line="240" w:lineRule="auto"/>
        <w:jc w:val="center"/>
        <w:rPr>
          <w:rFonts w:asciiTheme="minorHAnsi" w:hAnsiTheme="minorHAnsi"/>
          <w:iCs/>
        </w:rPr>
      </w:pPr>
      <w:r w:rsidRPr="003C4783">
        <w:rPr>
          <w:rFonts w:asciiTheme="minorHAnsi" w:hAnsiTheme="minorHAnsi" w:cs="Verdana"/>
          <w:b/>
          <w:bCs/>
        </w:rPr>
        <w:t>Odstúpenie od zmluvy a Záverečné ustanovenia</w:t>
      </w:r>
    </w:p>
    <w:p w:rsidR="001D010C" w:rsidRPr="003C4783" w:rsidRDefault="001D010C" w:rsidP="00103375">
      <w:pPr>
        <w:spacing w:after="0" w:line="240" w:lineRule="auto"/>
        <w:jc w:val="both"/>
        <w:rPr>
          <w:rFonts w:asciiTheme="minorHAnsi" w:hAnsiTheme="minorHAnsi"/>
          <w:iCs/>
        </w:rPr>
      </w:pPr>
    </w:p>
    <w:p w:rsidR="00F070DD" w:rsidRPr="00B556C1" w:rsidRDefault="00AF4523"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V prípade porušenia povinností vyplývajúcich zo zmluvy je druhá zmluvná strana oprávnené v súlade s ustanoveniami Obchodného</w:t>
      </w:r>
      <w:r w:rsidR="00096221" w:rsidRPr="00B556C1">
        <w:rPr>
          <w:rFonts w:asciiTheme="minorHAnsi" w:hAnsiTheme="minorHAnsi"/>
          <w:iCs/>
        </w:rPr>
        <w:t xml:space="preserve"> zákonníka od zmluvy odstúpiť. </w:t>
      </w:r>
    </w:p>
    <w:p w:rsidR="000F0564" w:rsidRPr="00B556C1" w:rsidRDefault="000F0564"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 xml:space="preserve">Zmluvné strany sa dohodli, že odstúpenie od zmluvy  bez poskytnutia dodatočnej primeranej lehoty na plnenie je možné v prípade podstatného porušenia zmluvy, v prípade ak ktorákoľvek zmluvná strana vstúpi do likvidácie, alebo bude na jej majetok súdom vyhlásený konkurz, alebo bude zamietnutý návrh na vyhlásenie konkurzu pre nedostatok majetku. </w:t>
      </w:r>
    </w:p>
    <w:p w:rsidR="00AF4523" w:rsidRPr="00B556C1" w:rsidRDefault="00AF4523"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Zmluvné strany sa dohodli, že za podstatné porušenie zmluvy zhotoviteľom sa považuje porušenie povinností podľa čl. II tejto zmluvy</w:t>
      </w:r>
      <w:r w:rsidR="00F070DD" w:rsidRPr="00B556C1">
        <w:rPr>
          <w:rFonts w:asciiTheme="minorHAnsi" w:hAnsiTheme="minorHAnsi"/>
          <w:iCs/>
        </w:rPr>
        <w:t xml:space="preserve"> dodať dielo riadne a včas pokiaľ je v omeškaní viac ako </w:t>
      </w:r>
      <w:r w:rsidR="00C93327" w:rsidRPr="00B556C1">
        <w:rPr>
          <w:rFonts w:asciiTheme="minorHAnsi" w:hAnsiTheme="minorHAnsi"/>
          <w:iCs/>
        </w:rPr>
        <w:t>20</w:t>
      </w:r>
      <w:r w:rsidR="00F070DD" w:rsidRPr="00B556C1">
        <w:rPr>
          <w:rFonts w:asciiTheme="minorHAnsi" w:hAnsiTheme="minorHAnsi"/>
          <w:iCs/>
        </w:rPr>
        <w:t xml:space="preserve"> dní</w:t>
      </w:r>
      <w:r w:rsidRPr="00B556C1">
        <w:rPr>
          <w:rFonts w:asciiTheme="minorHAnsi" w:hAnsiTheme="minorHAnsi"/>
          <w:iCs/>
        </w:rPr>
        <w:t>. Za podstatné porušenie zm</w:t>
      </w:r>
      <w:r w:rsidR="00C93327" w:rsidRPr="00B556C1">
        <w:rPr>
          <w:rFonts w:asciiTheme="minorHAnsi" w:hAnsiTheme="minorHAnsi"/>
          <w:iCs/>
        </w:rPr>
        <w:t>luvy objednávateľom sa považuje</w:t>
      </w:r>
      <w:r w:rsidRPr="00B556C1">
        <w:rPr>
          <w:rFonts w:asciiTheme="minorHAnsi" w:hAnsiTheme="minorHAnsi"/>
          <w:iCs/>
        </w:rPr>
        <w:t xml:space="preserve"> porušenie povinno</w:t>
      </w:r>
      <w:r w:rsidR="00C93327" w:rsidRPr="00B556C1">
        <w:rPr>
          <w:rFonts w:asciiTheme="minorHAnsi" w:hAnsiTheme="minorHAnsi"/>
          <w:iCs/>
        </w:rPr>
        <w:t xml:space="preserve">stí  zaplatiť cenu riadne </w:t>
      </w:r>
      <w:r w:rsidRPr="00B556C1">
        <w:rPr>
          <w:rFonts w:asciiTheme="minorHAnsi" w:hAnsiTheme="minorHAnsi"/>
          <w:iCs/>
        </w:rPr>
        <w:t xml:space="preserve">a včas </w:t>
      </w:r>
      <w:r w:rsidR="00C93327" w:rsidRPr="00B556C1">
        <w:rPr>
          <w:rFonts w:asciiTheme="minorHAnsi" w:hAnsiTheme="minorHAnsi"/>
          <w:iCs/>
        </w:rPr>
        <w:t>v súlade s ustanoveniami čl. IV</w:t>
      </w:r>
      <w:r w:rsidRPr="00B556C1">
        <w:rPr>
          <w:rFonts w:asciiTheme="minorHAnsi" w:hAnsiTheme="minorHAnsi"/>
          <w:iCs/>
        </w:rPr>
        <w:t xml:space="preserve"> pokiaľ je v omeškaní s plnením viac ako </w:t>
      </w:r>
      <w:r w:rsidR="00F070DD" w:rsidRPr="00B556C1">
        <w:rPr>
          <w:rFonts w:asciiTheme="minorHAnsi" w:hAnsiTheme="minorHAnsi"/>
          <w:iCs/>
        </w:rPr>
        <w:t>30</w:t>
      </w:r>
      <w:r w:rsidR="00B8408E">
        <w:rPr>
          <w:rFonts w:asciiTheme="minorHAnsi" w:hAnsiTheme="minorHAnsi"/>
          <w:iCs/>
        </w:rPr>
        <w:t xml:space="preserve"> dní.</w:t>
      </w:r>
    </w:p>
    <w:p w:rsidR="00F070DD" w:rsidRPr="00B556C1" w:rsidRDefault="00F070DD"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Odstúpením od zmluvy nie je dotknutý nárok na náhradu škody</w:t>
      </w:r>
      <w:r w:rsidR="000F0564" w:rsidRPr="00B556C1">
        <w:rPr>
          <w:rFonts w:asciiTheme="minorHAnsi" w:hAnsiTheme="minorHAnsi"/>
          <w:iCs/>
        </w:rPr>
        <w:t xml:space="preserve">, ktorý vznikol </w:t>
      </w:r>
      <w:r w:rsidRPr="00B556C1">
        <w:rPr>
          <w:rFonts w:asciiTheme="minorHAnsi" w:hAnsiTheme="minorHAnsi"/>
          <w:iCs/>
        </w:rPr>
        <w:t xml:space="preserve"> </w:t>
      </w:r>
      <w:r w:rsidR="00E63A92" w:rsidRPr="00B556C1">
        <w:rPr>
          <w:rFonts w:asciiTheme="minorHAnsi" w:hAnsiTheme="minorHAnsi"/>
          <w:iCs/>
        </w:rPr>
        <w:t xml:space="preserve">zmluvnej strane </w:t>
      </w:r>
      <w:r w:rsidR="000F0564" w:rsidRPr="00B556C1">
        <w:rPr>
          <w:rFonts w:asciiTheme="minorHAnsi" w:hAnsiTheme="minorHAnsi"/>
          <w:iCs/>
        </w:rPr>
        <w:t>tým, že druhá zmluvná strana nesplnila riadne a včas svoj záväzok</w:t>
      </w:r>
      <w:r w:rsidRPr="00B556C1">
        <w:rPr>
          <w:rFonts w:asciiTheme="minorHAnsi" w:hAnsiTheme="minorHAnsi"/>
          <w:iCs/>
        </w:rPr>
        <w:t xml:space="preserve">. </w:t>
      </w:r>
    </w:p>
    <w:p w:rsidR="00AC0966" w:rsidRPr="00B556C1" w:rsidRDefault="00D4125E"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Zmluvné strany sa dohodli</w:t>
      </w:r>
      <w:r w:rsidR="00AC0966" w:rsidRPr="00B556C1">
        <w:rPr>
          <w:rFonts w:asciiTheme="minorHAnsi" w:hAnsiTheme="minorHAnsi"/>
          <w:iCs/>
        </w:rPr>
        <w:t xml:space="preserve"> a zhotoviteľ súhlasí s tým</w:t>
      </w:r>
      <w:r w:rsidRPr="00B556C1">
        <w:rPr>
          <w:rFonts w:asciiTheme="minorHAnsi" w:hAnsiTheme="minorHAnsi"/>
          <w:iCs/>
        </w:rPr>
        <w:t xml:space="preserve">, že objednávateľ </w:t>
      </w:r>
      <w:r w:rsidR="00AC0966" w:rsidRPr="00B556C1">
        <w:rPr>
          <w:rFonts w:asciiTheme="minorHAnsi" w:hAnsiTheme="minorHAnsi"/>
          <w:iCs/>
        </w:rPr>
        <w:t xml:space="preserve">je oprávnený od zmluvy odstúpiť aj bez uvedenia dôvodu. </w:t>
      </w:r>
      <w:r w:rsidR="000F0564" w:rsidRPr="00B556C1">
        <w:rPr>
          <w:rFonts w:asciiTheme="minorHAnsi" w:hAnsiTheme="minorHAnsi"/>
          <w:iCs/>
        </w:rPr>
        <w:t xml:space="preserve">Takéto odstúpenie je účinné dňom jeho doručenia druhej zmluvnej strane  spôsobom podľa nasledujúceho bodu. </w:t>
      </w:r>
    </w:p>
    <w:p w:rsidR="00BF40B0" w:rsidRPr="00B556C1" w:rsidRDefault="00AC0966" w:rsidP="00103375">
      <w:pPr>
        <w:numPr>
          <w:ilvl w:val="0"/>
          <w:numId w:val="9"/>
        </w:numPr>
        <w:tabs>
          <w:tab w:val="clear" w:pos="0"/>
        </w:tabs>
        <w:spacing w:after="0" w:line="240" w:lineRule="auto"/>
        <w:ind w:left="284" w:hanging="284"/>
        <w:jc w:val="both"/>
        <w:rPr>
          <w:rFonts w:asciiTheme="minorHAnsi" w:hAnsiTheme="minorHAnsi"/>
          <w:iCs/>
        </w:rPr>
      </w:pPr>
      <w:r w:rsidRPr="00B556C1">
        <w:rPr>
          <w:rFonts w:asciiTheme="minorHAnsi" w:hAnsiTheme="minorHAnsi"/>
          <w:iCs/>
        </w:rPr>
        <w:t xml:space="preserve">Odstúpenie musí mať písomnú formu, účinným sa stáva </w:t>
      </w:r>
      <w:r w:rsidR="00C93327" w:rsidRPr="00B556C1">
        <w:rPr>
          <w:rFonts w:asciiTheme="minorHAnsi" w:hAnsiTheme="minorHAnsi"/>
          <w:iCs/>
        </w:rPr>
        <w:t xml:space="preserve">jeho </w:t>
      </w:r>
      <w:r w:rsidRPr="00B556C1">
        <w:rPr>
          <w:rFonts w:asciiTheme="minorHAnsi" w:hAnsiTheme="minorHAnsi"/>
          <w:iCs/>
        </w:rPr>
        <w:t>doručením druhej zmluvnej strane na adresu uvedenú v</w:t>
      </w:r>
      <w:r w:rsidR="00F82137" w:rsidRPr="00B556C1">
        <w:rPr>
          <w:rFonts w:asciiTheme="minorHAnsi" w:hAnsiTheme="minorHAnsi"/>
          <w:iCs/>
        </w:rPr>
        <w:t> záhlaví tejto zmluvy</w:t>
      </w:r>
      <w:r w:rsidR="006E7874" w:rsidRPr="00B556C1">
        <w:rPr>
          <w:rFonts w:asciiTheme="minorHAnsi" w:hAnsiTheme="minorHAnsi"/>
          <w:iCs/>
        </w:rPr>
        <w:t>,</w:t>
      </w:r>
      <w:r w:rsidR="00F82137" w:rsidRPr="00B556C1">
        <w:rPr>
          <w:rFonts w:asciiTheme="minorHAnsi" w:hAnsiTheme="minorHAnsi"/>
          <w:iCs/>
        </w:rPr>
        <w:t xml:space="preserve"> resp. do elektronickej schránky zriadenej v súlade s ustanoveniami zákona č. 305/2013 </w:t>
      </w:r>
      <w:proofErr w:type="spellStart"/>
      <w:r w:rsidR="00F82137" w:rsidRPr="00B556C1">
        <w:rPr>
          <w:rFonts w:asciiTheme="minorHAnsi" w:hAnsiTheme="minorHAnsi"/>
          <w:iCs/>
        </w:rPr>
        <w:t>Z.z</w:t>
      </w:r>
      <w:proofErr w:type="spellEnd"/>
      <w:r w:rsidR="00F82137" w:rsidRPr="00B556C1">
        <w:rPr>
          <w:rFonts w:asciiTheme="minorHAnsi" w:hAnsiTheme="minorHAnsi"/>
          <w:iCs/>
        </w:rPr>
        <w:t>. o e-</w:t>
      </w:r>
      <w:proofErr w:type="spellStart"/>
      <w:r w:rsidR="00F82137" w:rsidRPr="00B556C1">
        <w:rPr>
          <w:rFonts w:asciiTheme="minorHAnsi" w:hAnsiTheme="minorHAnsi"/>
          <w:iCs/>
        </w:rPr>
        <w:t>Governmente</w:t>
      </w:r>
      <w:proofErr w:type="spellEnd"/>
      <w:r w:rsidR="00F82137" w:rsidRPr="00B556C1">
        <w:rPr>
          <w:rFonts w:asciiTheme="minorHAnsi" w:hAnsiTheme="minorHAnsi"/>
          <w:iCs/>
        </w:rPr>
        <w:t>. V prípade, ak sa zásielka vráti s poznámkou „nevyzdvihnuté v odbernej lehote“ alebo s poznámkou „adresát neznámy“,</w:t>
      </w:r>
      <w:r w:rsidR="00BF40B0" w:rsidRPr="00B556C1">
        <w:rPr>
          <w:rFonts w:asciiTheme="minorHAnsi" w:hAnsiTheme="minorHAnsi"/>
          <w:iCs/>
        </w:rPr>
        <w:t xml:space="preserve"> hoci odstúpenie bolo zaslané na dohodnutú adresu, odstúpenie sa považuje za doručenú dňom vrátenia nedoručenej zásielky odosielateľovi. Týmto dňom zároveň nadobúda účinnosť. Ak adresát bezdôvodne odoprel písomnosť prijať, je doručená dňom</w:t>
      </w:r>
      <w:r w:rsidR="007F279D" w:rsidRPr="00B556C1">
        <w:rPr>
          <w:rFonts w:asciiTheme="minorHAnsi" w:hAnsiTheme="minorHAnsi"/>
          <w:iCs/>
        </w:rPr>
        <w:t xml:space="preserve">, keď sa jej prijatie odoprelo. </w:t>
      </w:r>
    </w:p>
    <w:p w:rsidR="00BE6D86" w:rsidRPr="00B556C1" w:rsidRDefault="00BE6D86" w:rsidP="00103375">
      <w:pPr>
        <w:numPr>
          <w:ilvl w:val="0"/>
          <w:numId w:val="9"/>
        </w:numPr>
        <w:tabs>
          <w:tab w:val="clear" w:pos="0"/>
        </w:tabs>
        <w:spacing w:after="0" w:line="240" w:lineRule="auto"/>
        <w:ind w:left="284" w:hanging="284"/>
        <w:jc w:val="both"/>
        <w:rPr>
          <w:rFonts w:asciiTheme="minorHAnsi" w:hAnsiTheme="minorHAnsi"/>
        </w:rPr>
      </w:pPr>
      <w:r w:rsidRPr="00B556C1">
        <w:rPr>
          <w:rFonts w:asciiTheme="minorHAnsi" w:hAnsiTheme="minorHAnsi"/>
          <w:iCs/>
        </w:rPr>
        <w:t xml:space="preserve">Zmluvné strany berú na vedomie, že spolu s touto </w:t>
      </w:r>
      <w:r w:rsidR="00CC4056" w:rsidRPr="00B556C1">
        <w:rPr>
          <w:rFonts w:asciiTheme="minorHAnsi" w:hAnsiTheme="minorHAnsi"/>
          <w:iCs/>
        </w:rPr>
        <w:t>z</w:t>
      </w:r>
      <w:r w:rsidRPr="00B556C1">
        <w:rPr>
          <w:rFonts w:asciiTheme="minorHAnsi" w:hAnsiTheme="minorHAnsi"/>
          <w:iCs/>
        </w:rPr>
        <w:t>mluvou uzavrú medzi sebou aj zmluvu o spracúvaní osobných údajov</w:t>
      </w:r>
      <w:r w:rsidR="00280C79" w:rsidRPr="00B556C1">
        <w:rPr>
          <w:rFonts w:asciiTheme="minorHAnsi" w:hAnsiTheme="minorHAnsi"/>
          <w:iCs/>
        </w:rPr>
        <w:t xml:space="preserve"> v súlade s ustanoveniami GDPR</w:t>
      </w:r>
      <w:r w:rsidR="00991C5D" w:rsidRPr="00B556C1">
        <w:rPr>
          <w:rFonts w:asciiTheme="minorHAnsi" w:hAnsiTheme="minorHAnsi"/>
          <w:iCs/>
        </w:rPr>
        <w:t xml:space="preserve"> a </w:t>
      </w:r>
      <w:r w:rsidR="00991C5D" w:rsidRPr="00B556C1">
        <w:rPr>
          <w:rFonts w:asciiTheme="minorHAnsi" w:hAnsiTheme="minorHAnsi"/>
        </w:rPr>
        <w:t>zákonom o ochrane osobných údajov</w:t>
      </w:r>
      <w:r w:rsidR="00253172" w:rsidRPr="00B556C1">
        <w:rPr>
          <w:rFonts w:asciiTheme="minorHAnsi" w:hAnsiTheme="minorHAnsi"/>
          <w:iCs/>
        </w:rPr>
        <w:t>, a to s účinnosťou najneskôr ku dňu začatia spracúvania</w:t>
      </w:r>
      <w:r w:rsidR="00253172" w:rsidRPr="00B556C1">
        <w:rPr>
          <w:rFonts w:asciiTheme="minorHAnsi" w:hAnsiTheme="minorHAnsi"/>
        </w:rPr>
        <w:t xml:space="preserve"> osobných údajov </w:t>
      </w:r>
      <w:r w:rsidR="007414F8" w:rsidRPr="00B556C1">
        <w:rPr>
          <w:rFonts w:asciiTheme="minorHAnsi" w:hAnsiTheme="minorHAnsi"/>
        </w:rPr>
        <w:t xml:space="preserve">zhotoviteľom </w:t>
      </w:r>
      <w:r w:rsidR="00991C5D" w:rsidRPr="00B556C1">
        <w:rPr>
          <w:rFonts w:asciiTheme="minorHAnsi" w:hAnsiTheme="minorHAnsi"/>
        </w:rPr>
        <w:t xml:space="preserve">ako </w:t>
      </w:r>
      <w:r w:rsidR="007414F8" w:rsidRPr="00B556C1">
        <w:rPr>
          <w:rFonts w:asciiTheme="minorHAnsi" w:hAnsiTheme="minorHAnsi"/>
        </w:rPr>
        <w:t xml:space="preserve"> </w:t>
      </w:r>
      <w:r w:rsidR="00253172" w:rsidRPr="00B556C1">
        <w:rPr>
          <w:rFonts w:asciiTheme="minorHAnsi" w:hAnsiTheme="minorHAnsi"/>
        </w:rPr>
        <w:t>sprostredkovateľ</w:t>
      </w:r>
      <w:r w:rsidR="00991C5D" w:rsidRPr="00B556C1">
        <w:rPr>
          <w:rFonts w:asciiTheme="minorHAnsi" w:hAnsiTheme="minorHAnsi"/>
        </w:rPr>
        <w:t>om</w:t>
      </w:r>
      <w:r w:rsidRPr="00B556C1">
        <w:rPr>
          <w:rFonts w:asciiTheme="minorHAnsi" w:hAnsiTheme="minorHAnsi"/>
        </w:rPr>
        <w:t xml:space="preserve">. </w:t>
      </w:r>
    </w:p>
    <w:p w:rsidR="00723212" w:rsidRPr="00B556C1" w:rsidRDefault="001D010C" w:rsidP="00103375">
      <w:pPr>
        <w:numPr>
          <w:ilvl w:val="0"/>
          <w:numId w:val="9"/>
        </w:numPr>
        <w:tabs>
          <w:tab w:val="clear" w:pos="0"/>
        </w:tabs>
        <w:spacing w:after="0" w:line="240" w:lineRule="auto"/>
        <w:ind w:left="284" w:hanging="284"/>
        <w:jc w:val="both"/>
        <w:rPr>
          <w:rFonts w:asciiTheme="minorHAnsi" w:hAnsiTheme="minorHAnsi"/>
        </w:rPr>
      </w:pPr>
      <w:r w:rsidRPr="00B556C1">
        <w:rPr>
          <w:rFonts w:asciiTheme="minorHAnsi" w:hAnsiTheme="minorHAnsi"/>
        </w:rPr>
        <w:t>Zmluva je vyhotovená v </w:t>
      </w:r>
      <w:r w:rsidR="00723212" w:rsidRPr="00B556C1">
        <w:rPr>
          <w:rFonts w:asciiTheme="minorHAnsi" w:hAnsiTheme="minorHAnsi"/>
        </w:rPr>
        <w:t>dvoch</w:t>
      </w:r>
      <w:r w:rsidRPr="00B556C1">
        <w:rPr>
          <w:rFonts w:asciiTheme="minorHAnsi" w:hAnsiTheme="minorHAnsi"/>
        </w:rPr>
        <w:t xml:space="preserve"> (</w:t>
      </w:r>
      <w:r w:rsidR="00723212" w:rsidRPr="00B556C1">
        <w:rPr>
          <w:rFonts w:asciiTheme="minorHAnsi" w:hAnsiTheme="minorHAnsi"/>
        </w:rPr>
        <w:t>2</w:t>
      </w:r>
      <w:r w:rsidRPr="00B556C1">
        <w:rPr>
          <w:rFonts w:asciiTheme="minorHAnsi" w:hAnsiTheme="minorHAnsi"/>
        </w:rPr>
        <w:t xml:space="preserve">) rovnopisoch, </w:t>
      </w:r>
      <w:r w:rsidR="00723212" w:rsidRPr="00B556C1">
        <w:rPr>
          <w:rFonts w:asciiTheme="minorHAnsi" w:hAnsiTheme="minorHAnsi"/>
        </w:rPr>
        <w:t xml:space="preserve">pre každú zmluvnú stranu je určené jedno vyhotovenie. </w:t>
      </w:r>
    </w:p>
    <w:p w:rsidR="001D010C" w:rsidRPr="00B556C1" w:rsidRDefault="001D010C" w:rsidP="00103375">
      <w:pPr>
        <w:numPr>
          <w:ilvl w:val="0"/>
          <w:numId w:val="9"/>
        </w:numPr>
        <w:tabs>
          <w:tab w:val="clear" w:pos="0"/>
        </w:tabs>
        <w:spacing w:after="0" w:line="240" w:lineRule="auto"/>
        <w:ind w:left="284" w:hanging="284"/>
        <w:jc w:val="both"/>
        <w:rPr>
          <w:rFonts w:asciiTheme="minorHAnsi" w:hAnsiTheme="minorHAnsi"/>
        </w:rPr>
      </w:pPr>
      <w:r w:rsidRPr="00B556C1">
        <w:rPr>
          <w:rFonts w:asciiTheme="minorHAnsi" w:hAnsiTheme="minorHAnsi"/>
        </w:rPr>
        <w:t xml:space="preserve">Zmluvu je možné meniť a dopĺňať len písomnými dodatkami podpísanými oboma zmluvnými stranami. </w:t>
      </w:r>
    </w:p>
    <w:p w:rsidR="001D010C" w:rsidRPr="003C4783" w:rsidRDefault="001D010C" w:rsidP="00103375">
      <w:pPr>
        <w:numPr>
          <w:ilvl w:val="0"/>
          <w:numId w:val="9"/>
        </w:numPr>
        <w:tabs>
          <w:tab w:val="clear" w:pos="0"/>
        </w:tabs>
        <w:spacing w:after="0" w:line="240" w:lineRule="auto"/>
        <w:ind w:left="284" w:hanging="284"/>
        <w:jc w:val="both"/>
        <w:rPr>
          <w:rFonts w:asciiTheme="minorHAnsi" w:hAnsiTheme="minorHAnsi"/>
        </w:rPr>
      </w:pPr>
      <w:r w:rsidRPr="003C4783">
        <w:rPr>
          <w:rFonts w:asciiTheme="minorHAnsi" w:hAnsiTheme="minorHAnsi"/>
        </w:rPr>
        <w:t xml:space="preserve">Zmluva nadobúda platnosť a zaväzuje účastníkov dňom jej podpísania oboma Zmluvnými stranami. Účinnosť nadobúda  v súlade s § 47a ods. 1 Občianskeho zákonníka dňom nasledujúcim po dni zverejnenia v Centrálnom registri zmlúv vedenom Úradom vlády SR. </w:t>
      </w:r>
    </w:p>
    <w:p w:rsidR="001D010C" w:rsidRPr="003C4783" w:rsidRDefault="001D010C" w:rsidP="00103375">
      <w:pPr>
        <w:numPr>
          <w:ilvl w:val="0"/>
          <w:numId w:val="9"/>
        </w:numPr>
        <w:tabs>
          <w:tab w:val="clear" w:pos="0"/>
        </w:tabs>
        <w:spacing w:after="0" w:line="240" w:lineRule="auto"/>
        <w:ind w:left="284" w:hanging="284"/>
        <w:jc w:val="both"/>
        <w:rPr>
          <w:rFonts w:asciiTheme="minorHAnsi" w:hAnsiTheme="minorHAnsi" w:cs="Calibri"/>
        </w:rPr>
      </w:pPr>
      <w:r w:rsidRPr="003C4783">
        <w:rPr>
          <w:rFonts w:asciiTheme="minorHAnsi" w:hAnsiTheme="minorHAnsi"/>
        </w:rPr>
        <w:t>Zmluvné</w:t>
      </w:r>
      <w:r w:rsidRPr="003C4783">
        <w:rPr>
          <w:rFonts w:asciiTheme="minorHAnsi" w:hAnsiTheme="minorHAnsi" w:cs="Calibri"/>
        </w:rPr>
        <w:t xml:space="preserve"> strany vyhlasujú, že zmluvu uzavreli na základe ich slobodnej vôle, nebola uzavretá v tiesni za nápadne nevýhodných podmienok, ich zmluvná voľnosť nie je obmedzená. Zmluvu si prečítali, jej obsahu rozumejú a na znak súhlasu s i jej obsahom zmluvu podpisujú.</w:t>
      </w:r>
    </w:p>
    <w:p w:rsidR="001D010C" w:rsidRPr="003C4783" w:rsidRDefault="001D010C" w:rsidP="00B8408E">
      <w:pPr>
        <w:pStyle w:val="Odstavec"/>
        <w:spacing w:before="0"/>
        <w:rPr>
          <w:rFonts w:asciiTheme="minorHAnsi" w:hAnsiTheme="minorHAnsi" w:cs="Calibri"/>
          <w:szCs w:val="22"/>
        </w:rPr>
      </w:pPr>
    </w:p>
    <w:p w:rsidR="00B8408E" w:rsidRPr="00BC3262" w:rsidRDefault="00B8408E" w:rsidP="00B8408E">
      <w:pPr>
        <w:pStyle w:val="Standard"/>
        <w:overflowPunct w:val="0"/>
        <w:autoSpaceDE w:val="0"/>
        <w:jc w:val="both"/>
        <w:rPr>
          <w:rFonts w:asciiTheme="minorHAnsi" w:hAnsiTheme="minorHAnsi" w:cs="Calibri"/>
          <w:sz w:val="22"/>
          <w:szCs w:val="22"/>
        </w:rPr>
      </w:pPr>
      <w:r w:rsidRPr="00BC3262">
        <w:rPr>
          <w:rFonts w:asciiTheme="minorHAnsi" w:hAnsiTheme="minorHAnsi" w:cs="Calibri"/>
          <w:sz w:val="22"/>
          <w:szCs w:val="22"/>
        </w:rPr>
        <w:t xml:space="preserve">Za Objednávateľa: </w:t>
      </w:r>
    </w:p>
    <w:p w:rsidR="00B8408E" w:rsidRPr="00BC3262" w:rsidRDefault="00B8408E" w:rsidP="00B8408E">
      <w:pPr>
        <w:pStyle w:val="Standard"/>
        <w:overflowPunct w:val="0"/>
        <w:autoSpaceDE w:val="0"/>
        <w:jc w:val="both"/>
        <w:rPr>
          <w:rFonts w:asciiTheme="minorHAnsi" w:hAnsiTheme="minorHAnsi" w:cs="Calibri"/>
          <w:sz w:val="22"/>
          <w:szCs w:val="22"/>
        </w:rPr>
      </w:pPr>
      <w:r w:rsidRPr="00BC3262">
        <w:rPr>
          <w:rFonts w:asciiTheme="minorHAnsi" w:hAnsiTheme="minorHAnsi" w:cs="Calibri"/>
          <w:sz w:val="22"/>
          <w:szCs w:val="22"/>
        </w:rPr>
        <w:t>V Bratislave, dňa</w:t>
      </w:r>
      <w:r>
        <w:rPr>
          <w:rFonts w:asciiTheme="minorHAnsi" w:hAnsiTheme="minorHAnsi" w:cs="Calibri"/>
          <w:sz w:val="22"/>
          <w:szCs w:val="22"/>
        </w:rPr>
        <w:t xml:space="preserve"> </w:t>
      </w: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r w:rsidRPr="00BC3262">
        <w:rPr>
          <w:rFonts w:asciiTheme="minorHAnsi" w:hAnsiTheme="minorHAnsi" w:cs="Calibri"/>
          <w:sz w:val="22"/>
          <w:szCs w:val="22"/>
        </w:rPr>
        <w:t>…………………………………………..</w:t>
      </w:r>
      <w:r w:rsidRPr="00BC3262">
        <w:rPr>
          <w:rFonts w:asciiTheme="minorHAnsi" w:hAnsiTheme="minorHAnsi" w:cs="Calibri"/>
          <w:sz w:val="22"/>
          <w:szCs w:val="22"/>
        </w:rPr>
        <w:tab/>
        <w:t>…………………………………………..</w:t>
      </w: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r w:rsidRPr="00BC3262">
        <w:rPr>
          <w:rFonts w:asciiTheme="minorHAnsi" w:hAnsiTheme="minorHAnsi" w:cs="Calibri"/>
          <w:sz w:val="22"/>
          <w:szCs w:val="22"/>
        </w:rPr>
        <w:t xml:space="preserve">   Slovenská konsolidačná, a. s.</w:t>
      </w:r>
      <w:r w:rsidRPr="00BC3262">
        <w:rPr>
          <w:rFonts w:asciiTheme="minorHAnsi" w:hAnsiTheme="minorHAnsi" w:cs="Calibri"/>
          <w:sz w:val="22"/>
          <w:szCs w:val="22"/>
        </w:rPr>
        <w:tab/>
        <w:t xml:space="preserve">  Slovenská konsolidačná, a. s.</w:t>
      </w: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r w:rsidRPr="00BC3262">
        <w:rPr>
          <w:rFonts w:asciiTheme="minorHAnsi" w:hAnsiTheme="minorHAnsi" w:cs="Calibri"/>
          <w:sz w:val="22"/>
          <w:szCs w:val="22"/>
        </w:rPr>
        <w:t xml:space="preserve">Za </w:t>
      </w:r>
      <w:r>
        <w:rPr>
          <w:rFonts w:asciiTheme="minorHAnsi" w:hAnsiTheme="minorHAnsi" w:cs="Calibri"/>
          <w:sz w:val="22"/>
          <w:szCs w:val="22"/>
        </w:rPr>
        <w:t>Zhotoviteľa</w:t>
      </w:r>
      <w:r w:rsidRPr="00BC3262">
        <w:rPr>
          <w:rFonts w:asciiTheme="minorHAnsi" w:hAnsiTheme="minorHAnsi" w:cs="Calibri"/>
          <w:sz w:val="22"/>
          <w:szCs w:val="22"/>
        </w:rPr>
        <w:t xml:space="preserve">: </w:t>
      </w: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r w:rsidRPr="00BC3262">
        <w:rPr>
          <w:rFonts w:asciiTheme="minorHAnsi" w:hAnsiTheme="minorHAnsi" w:cs="Calibri"/>
          <w:sz w:val="22"/>
          <w:szCs w:val="22"/>
        </w:rPr>
        <w:t>V</w:t>
      </w:r>
      <w:r>
        <w:rPr>
          <w:rFonts w:asciiTheme="minorHAnsi" w:hAnsiTheme="minorHAnsi" w:cs="Calibri"/>
          <w:sz w:val="22"/>
          <w:szCs w:val="22"/>
        </w:rPr>
        <w:t xml:space="preserve"> ...., dňa </w:t>
      </w:r>
    </w:p>
    <w:p w:rsidR="00B8408E"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p>
    <w:p w:rsidR="00B8408E" w:rsidRPr="00BC3262"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p>
    <w:p w:rsidR="00B8408E" w:rsidRDefault="00B8408E" w:rsidP="00B8408E">
      <w:pPr>
        <w:pStyle w:val="Standard"/>
        <w:tabs>
          <w:tab w:val="center" w:pos="1980"/>
          <w:tab w:val="center" w:pos="7020"/>
        </w:tabs>
        <w:overflowPunct w:val="0"/>
        <w:autoSpaceDE w:val="0"/>
        <w:jc w:val="both"/>
        <w:rPr>
          <w:rFonts w:asciiTheme="minorHAnsi" w:hAnsiTheme="minorHAnsi" w:cs="Calibri"/>
          <w:sz w:val="22"/>
          <w:szCs w:val="22"/>
        </w:rPr>
      </w:pPr>
      <w:r w:rsidRPr="00BC3262">
        <w:rPr>
          <w:rFonts w:asciiTheme="minorHAnsi" w:hAnsiTheme="minorHAnsi" w:cs="Calibri"/>
          <w:sz w:val="22"/>
          <w:szCs w:val="22"/>
        </w:rPr>
        <w:t>…………………………………………..</w:t>
      </w:r>
    </w:p>
    <w:sectPr w:rsidR="00B8408E">
      <w:footerReference w:type="default" r:id="rId9"/>
      <w:pgSz w:w="11906" w:h="16838"/>
      <w:pgMar w:top="1417" w:right="1417" w:bottom="1417" w:left="1417" w:header="708" w:footer="708"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BB" w:rsidRDefault="009562BB">
      <w:pPr>
        <w:spacing w:after="0" w:line="240" w:lineRule="auto"/>
      </w:pPr>
      <w:r>
        <w:separator/>
      </w:r>
    </w:p>
  </w:endnote>
  <w:endnote w:type="continuationSeparator" w:id="0">
    <w:p w:rsidR="009562BB" w:rsidRDefault="0095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MS Mincho"/>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0C" w:rsidRDefault="001D010C">
    <w:pPr>
      <w:pStyle w:val="Pta"/>
      <w:jc w:val="center"/>
    </w:pPr>
    <w:r>
      <w:t>[</w:t>
    </w:r>
    <w:r>
      <w:fldChar w:fldCharType="begin"/>
    </w:r>
    <w:r>
      <w:instrText xml:space="preserve"> PAGE </w:instrText>
    </w:r>
    <w:r>
      <w:fldChar w:fldCharType="separate"/>
    </w:r>
    <w:r w:rsidR="0006041F">
      <w:rPr>
        <w:noProof/>
      </w:rPr>
      <w:t>4</w:t>
    </w:r>
    <w:r>
      <w:fldChar w:fldCharType="end"/>
    </w:r>
    <w:r>
      <w:t>]</w:t>
    </w:r>
  </w:p>
  <w:p w:rsidR="001D010C" w:rsidRDefault="001D010C">
    <w:pPr>
      <w:pStyle w:val="Pta"/>
      <w:tabs>
        <w:tab w:val="clear" w:pos="4536"/>
        <w:tab w:val="clear" w:pos="9072"/>
        <w:tab w:val="left" w:pos="15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BB" w:rsidRDefault="009562BB">
      <w:pPr>
        <w:spacing w:after="0" w:line="240" w:lineRule="auto"/>
      </w:pPr>
      <w:r>
        <w:separator/>
      </w:r>
    </w:p>
  </w:footnote>
  <w:footnote w:type="continuationSeparator" w:id="0">
    <w:p w:rsidR="009562BB" w:rsidRDefault="0095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1542A0C"/>
    <w:name w:val="WW8Num3"/>
    <w:lvl w:ilvl="0">
      <w:start w:val="1"/>
      <w:numFmt w:val="decimal"/>
      <w:lvlText w:val="%1."/>
      <w:lvlJc w:val="left"/>
      <w:pPr>
        <w:tabs>
          <w:tab w:val="num" w:pos="0"/>
        </w:tabs>
        <w:ind w:left="720" w:hanging="360"/>
      </w:pPr>
      <w:rPr>
        <w:rFonts w:cs="Arial" w:hint="default"/>
        <w:b w:val="0"/>
        <w:iCs/>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4"/>
    <w:multiLevelType w:val="multilevel"/>
    <w:tmpl w:val="00000004"/>
    <w:name w:val="WW8Num1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07"/>
        </w:tabs>
        <w:ind w:left="907" w:hanging="547"/>
      </w:pPr>
      <w:rPr>
        <w:rFonts w:ascii="Calibri" w:eastAsia="Calibri" w:hAnsi="Calibri" w:cs="Arial"/>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0000005"/>
    <w:multiLevelType w:val="multilevel"/>
    <w:tmpl w:val="B2BC4DB6"/>
    <w:name w:val="WW8Num14"/>
    <w:lvl w:ilvl="0">
      <w:start w:val="1"/>
      <w:numFmt w:val="decimal"/>
      <w:lvlText w:val="%1."/>
      <w:lvlJc w:val="left"/>
      <w:pPr>
        <w:tabs>
          <w:tab w:val="num" w:pos="0"/>
        </w:tabs>
        <w:ind w:left="502" w:hanging="360"/>
      </w:pPr>
      <w:rPr>
        <w:rFonts w:hint="default"/>
        <w:color w:val="auto"/>
      </w:rPr>
    </w:lvl>
    <w:lvl w:ilvl="1">
      <w:start w:val="2"/>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00000006"/>
    <w:multiLevelType w:val="singleLevel"/>
    <w:tmpl w:val="803C25CC"/>
    <w:name w:val="WW8Num16"/>
    <w:lvl w:ilvl="0">
      <w:start w:val="1"/>
      <w:numFmt w:val="decimal"/>
      <w:lvlText w:val="%1."/>
      <w:lvlJc w:val="left"/>
      <w:pPr>
        <w:tabs>
          <w:tab w:val="num" w:pos="0"/>
        </w:tabs>
        <w:ind w:left="720" w:hanging="360"/>
      </w:pPr>
      <w:rPr>
        <w:rFonts w:hint="default"/>
        <w:b w:val="0"/>
        <w:iCs/>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720" w:hanging="360"/>
      </w:pPr>
      <w:rPr>
        <w:rFonts w:hint="default"/>
      </w:rPr>
    </w:lvl>
  </w:abstractNum>
  <w:abstractNum w:abstractNumId="7" w15:restartNumberingAfterBreak="0">
    <w:nsid w:val="00000009"/>
    <w:multiLevelType w:val="singleLevel"/>
    <w:tmpl w:val="00000009"/>
    <w:name w:val="WW8Num21"/>
    <w:lvl w:ilvl="0">
      <w:start w:val="1"/>
      <w:numFmt w:val="decimal"/>
      <w:lvlText w:val="%1."/>
      <w:lvlJc w:val="left"/>
      <w:pPr>
        <w:tabs>
          <w:tab w:val="num" w:pos="0"/>
        </w:tabs>
        <w:ind w:left="720" w:hanging="360"/>
      </w:pPr>
      <w:rPr>
        <w:rFonts w:ascii="Calibri" w:eastAsia="Calibri" w:hAnsi="Calibri" w:cs="Times New Roman"/>
        <w:iCs/>
        <w:szCs w:val="22"/>
      </w:rPr>
    </w:lvl>
  </w:abstractNum>
  <w:abstractNum w:abstractNumId="8" w15:restartNumberingAfterBreak="0">
    <w:nsid w:val="0000000A"/>
    <w:multiLevelType w:val="singleLevel"/>
    <w:tmpl w:val="EA78B754"/>
    <w:name w:val="WW8Num23"/>
    <w:lvl w:ilvl="0">
      <w:start w:val="1"/>
      <w:numFmt w:val="lowerLetter"/>
      <w:lvlText w:val="%1)"/>
      <w:lvlJc w:val="left"/>
      <w:pPr>
        <w:tabs>
          <w:tab w:val="num" w:pos="708"/>
        </w:tabs>
        <w:ind w:left="1620" w:hanging="360"/>
      </w:pPr>
      <w:rPr>
        <w:rFonts w:ascii="Times New Roman" w:hAnsi="Times New Roman" w:cs="Times New Roman" w:hint="default"/>
        <w:bCs/>
        <w:color w:val="000000"/>
        <w:sz w:val="24"/>
        <w:szCs w:val="24"/>
      </w:rPr>
    </w:lvl>
  </w:abstractNum>
  <w:abstractNum w:abstractNumId="9"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F64317E"/>
    <w:multiLevelType w:val="multilevel"/>
    <w:tmpl w:val="C5FE38D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asciiTheme="minorHAnsi" w:hAnsiTheme="minorHAns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103F789D"/>
    <w:multiLevelType w:val="multilevel"/>
    <w:tmpl w:val="E31096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DD506E"/>
    <w:multiLevelType w:val="multilevel"/>
    <w:tmpl w:val="A7D2B76A"/>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7071F6"/>
    <w:multiLevelType w:val="multilevel"/>
    <w:tmpl w:val="6ABAC9B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BC2BDC"/>
    <w:multiLevelType w:val="multilevel"/>
    <w:tmpl w:val="CF242F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7"/>
        </w:tabs>
        <w:ind w:left="907" w:hanging="547"/>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D9A5076"/>
    <w:multiLevelType w:val="hybridMultilevel"/>
    <w:tmpl w:val="EDC2DF3E"/>
    <w:lvl w:ilvl="0" w:tplc="64766768">
      <w:start w:val="1"/>
      <w:numFmt w:val="lowerLetter"/>
      <w:lvlText w:val="%1)"/>
      <w:lvlJc w:val="left"/>
      <w:pPr>
        <w:ind w:left="720" w:hanging="360"/>
      </w:pPr>
      <w:rPr>
        <w:rFonts w:hint="default"/>
      </w:rPr>
    </w:lvl>
    <w:lvl w:ilvl="1" w:tplc="6F4893BA" w:tentative="1">
      <w:start w:val="1"/>
      <w:numFmt w:val="lowerLetter"/>
      <w:lvlText w:val="%2."/>
      <w:lvlJc w:val="left"/>
      <w:pPr>
        <w:ind w:left="1440" w:hanging="360"/>
      </w:pPr>
    </w:lvl>
    <w:lvl w:ilvl="2" w:tplc="E74AA098" w:tentative="1">
      <w:start w:val="1"/>
      <w:numFmt w:val="lowerRoman"/>
      <w:lvlText w:val="%3."/>
      <w:lvlJc w:val="right"/>
      <w:pPr>
        <w:ind w:left="2160" w:hanging="180"/>
      </w:pPr>
    </w:lvl>
    <w:lvl w:ilvl="3" w:tplc="8E969260" w:tentative="1">
      <w:start w:val="1"/>
      <w:numFmt w:val="decimal"/>
      <w:lvlText w:val="%4."/>
      <w:lvlJc w:val="left"/>
      <w:pPr>
        <w:ind w:left="2880" w:hanging="360"/>
      </w:pPr>
    </w:lvl>
    <w:lvl w:ilvl="4" w:tplc="EA2ACEAE" w:tentative="1">
      <w:start w:val="1"/>
      <w:numFmt w:val="lowerLetter"/>
      <w:lvlText w:val="%5."/>
      <w:lvlJc w:val="left"/>
      <w:pPr>
        <w:ind w:left="3600" w:hanging="360"/>
      </w:pPr>
    </w:lvl>
    <w:lvl w:ilvl="5" w:tplc="644AD02E" w:tentative="1">
      <w:start w:val="1"/>
      <w:numFmt w:val="lowerRoman"/>
      <w:lvlText w:val="%6."/>
      <w:lvlJc w:val="right"/>
      <w:pPr>
        <w:ind w:left="4320" w:hanging="180"/>
      </w:pPr>
    </w:lvl>
    <w:lvl w:ilvl="6" w:tplc="302EB12A" w:tentative="1">
      <w:start w:val="1"/>
      <w:numFmt w:val="decimal"/>
      <w:lvlText w:val="%7."/>
      <w:lvlJc w:val="left"/>
      <w:pPr>
        <w:ind w:left="5040" w:hanging="360"/>
      </w:pPr>
    </w:lvl>
    <w:lvl w:ilvl="7" w:tplc="1DB03576" w:tentative="1">
      <w:start w:val="1"/>
      <w:numFmt w:val="lowerLetter"/>
      <w:lvlText w:val="%8."/>
      <w:lvlJc w:val="left"/>
      <w:pPr>
        <w:ind w:left="5760" w:hanging="360"/>
      </w:pPr>
    </w:lvl>
    <w:lvl w:ilvl="8" w:tplc="67546A52" w:tentative="1">
      <w:start w:val="1"/>
      <w:numFmt w:val="lowerRoman"/>
      <w:lvlText w:val="%9."/>
      <w:lvlJc w:val="right"/>
      <w:pPr>
        <w:ind w:left="6480" w:hanging="180"/>
      </w:pPr>
    </w:lvl>
  </w:abstractNum>
  <w:abstractNum w:abstractNumId="17" w15:restartNumberingAfterBreak="0">
    <w:nsid w:val="60E85DD6"/>
    <w:multiLevelType w:val="hybridMultilevel"/>
    <w:tmpl w:val="27FA2AE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62F80AA8"/>
    <w:multiLevelType w:val="hybridMultilevel"/>
    <w:tmpl w:val="3E78EF24"/>
    <w:lvl w:ilvl="0" w:tplc="041B0017">
      <w:start w:val="1"/>
      <w:numFmt w:val="bullet"/>
      <w:lvlText w:val=""/>
      <w:lvlJc w:val="left"/>
      <w:pPr>
        <w:ind w:left="1080" w:hanging="360"/>
      </w:pPr>
      <w:rPr>
        <w:rFonts w:ascii="Symbol" w:hAnsi="Symbol" w:hint="default"/>
      </w:rPr>
    </w:lvl>
    <w:lvl w:ilvl="1" w:tplc="041B0019">
      <w:start w:val="1"/>
      <w:numFmt w:val="bullet"/>
      <w:lvlText w:val="o"/>
      <w:lvlJc w:val="left"/>
      <w:pPr>
        <w:ind w:left="1800" w:hanging="360"/>
      </w:pPr>
      <w:rPr>
        <w:rFonts w:ascii="Courier New" w:hAnsi="Courier New" w:cs="Courier New" w:hint="default"/>
      </w:rPr>
    </w:lvl>
    <w:lvl w:ilvl="2" w:tplc="041B001B">
      <w:start w:val="1"/>
      <w:numFmt w:val="lowerLetter"/>
      <w:lvlText w:val="%3)"/>
      <w:lvlJc w:val="left"/>
      <w:pPr>
        <w:ind w:left="2520" w:hanging="360"/>
      </w:pPr>
      <w:rPr>
        <w:rFonts w:hint="default"/>
      </w:rPr>
    </w:lvl>
    <w:lvl w:ilvl="3" w:tplc="041B000F">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19" w15:restartNumberingAfterBreak="0">
    <w:nsid w:val="66C31306"/>
    <w:multiLevelType w:val="hybridMultilevel"/>
    <w:tmpl w:val="0C5A59A4"/>
    <w:lvl w:ilvl="0" w:tplc="041B0001">
      <w:start w:val="1"/>
      <w:numFmt w:val="lowerLetter"/>
      <w:lvlText w:val="%1)"/>
      <w:lvlJc w:val="left"/>
      <w:pPr>
        <w:ind w:left="1080" w:hanging="360"/>
      </w:pPr>
      <w:rPr>
        <w:rFonts w:hint="default"/>
      </w:rPr>
    </w:lvl>
    <w:lvl w:ilvl="1" w:tplc="041B0003" w:tentative="1">
      <w:start w:val="1"/>
      <w:numFmt w:val="lowerLetter"/>
      <w:lvlText w:val="%2."/>
      <w:lvlJc w:val="left"/>
      <w:pPr>
        <w:ind w:left="1800" w:hanging="360"/>
      </w:pPr>
    </w:lvl>
    <w:lvl w:ilvl="2" w:tplc="041B0017" w:tentative="1">
      <w:start w:val="1"/>
      <w:numFmt w:val="lowerRoman"/>
      <w:lvlText w:val="%3."/>
      <w:lvlJc w:val="right"/>
      <w:pPr>
        <w:ind w:left="2520" w:hanging="180"/>
      </w:pPr>
    </w:lvl>
    <w:lvl w:ilvl="3" w:tplc="041B0001" w:tentative="1">
      <w:start w:val="1"/>
      <w:numFmt w:val="decimal"/>
      <w:lvlText w:val="%4."/>
      <w:lvlJc w:val="left"/>
      <w:pPr>
        <w:ind w:left="3240" w:hanging="360"/>
      </w:pPr>
    </w:lvl>
    <w:lvl w:ilvl="4" w:tplc="041B0003" w:tentative="1">
      <w:start w:val="1"/>
      <w:numFmt w:val="lowerLetter"/>
      <w:lvlText w:val="%5."/>
      <w:lvlJc w:val="left"/>
      <w:pPr>
        <w:ind w:left="3960" w:hanging="360"/>
      </w:pPr>
    </w:lvl>
    <w:lvl w:ilvl="5" w:tplc="041B0005" w:tentative="1">
      <w:start w:val="1"/>
      <w:numFmt w:val="lowerRoman"/>
      <w:lvlText w:val="%6."/>
      <w:lvlJc w:val="right"/>
      <w:pPr>
        <w:ind w:left="4680" w:hanging="180"/>
      </w:pPr>
    </w:lvl>
    <w:lvl w:ilvl="6" w:tplc="041B0001" w:tentative="1">
      <w:start w:val="1"/>
      <w:numFmt w:val="decimal"/>
      <w:lvlText w:val="%7."/>
      <w:lvlJc w:val="left"/>
      <w:pPr>
        <w:ind w:left="5400" w:hanging="360"/>
      </w:pPr>
    </w:lvl>
    <w:lvl w:ilvl="7" w:tplc="041B0003" w:tentative="1">
      <w:start w:val="1"/>
      <w:numFmt w:val="lowerLetter"/>
      <w:lvlText w:val="%8."/>
      <w:lvlJc w:val="left"/>
      <w:pPr>
        <w:ind w:left="6120" w:hanging="360"/>
      </w:pPr>
    </w:lvl>
    <w:lvl w:ilvl="8" w:tplc="041B0005" w:tentative="1">
      <w:start w:val="1"/>
      <w:numFmt w:val="lowerRoman"/>
      <w:lvlText w:val="%9."/>
      <w:lvlJc w:val="right"/>
      <w:pPr>
        <w:ind w:left="6840" w:hanging="180"/>
      </w:pPr>
    </w:lvl>
  </w:abstractNum>
  <w:abstractNum w:abstractNumId="20" w15:restartNumberingAfterBreak="0">
    <w:nsid w:val="79352C73"/>
    <w:multiLevelType w:val="multilevel"/>
    <w:tmpl w:val="59209788"/>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79D83966"/>
    <w:multiLevelType w:val="multilevel"/>
    <w:tmpl w:val="70F617A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7F217A98"/>
    <w:multiLevelType w:val="hybridMultilevel"/>
    <w:tmpl w:val="C9D808FC"/>
    <w:lvl w:ilvl="0" w:tplc="5828781A">
      <w:start w:val="1"/>
      <w:numFmt w:val="lowerLetter"/>
      <w:lvlText w:val="%1)"/>
      <w:lvlJc w:val="left"/>
      <w:pPr>
        <w:ind w:left="1620" w:hanging="360"/>
      </w:pPr>
    </w:lvl>
    <w:lvl w:ilvl="1" w:tplc="0DDAAAEA">
      <w:start w:val="1"/>
      <w:numFmt w:val="lowerLetter"/>
      <w:lvlText w:val="%2."/>
      <w:lvlJc w:val="left"/>
      <w:pPr>
        <w:ind w:left="2340" w:hanging="360"/>
      </w:pPr>
    </w:lvl>
    <w:lvl w:ilvl="2" w:tplc="491AC576" w:tentative="1">
      <w:start w:val="1"/>
      <w:numFmt w:val="lowerRoman"/>
      <w:lvlText w:val="%3."/>
      <w:lvlJc w:val="right"/>
      <w:pPr>
        <w:ind w:left="3060" w:hanging="180"/>
      </w:pPr>
    </w:lvl>
    <w:lvl w:ilvl="3" w:tplc="D82478F0" w:tentative="1">
      <w:start w:val="1"/>
      <w:numFmt w:val="decimal"/>
      <w:lvlText w:val="%4."/>
      <w:lvlJc w:val="left"/>
      <w:pPr>
        <w:ind w:left="3780" w:hanging="360"/>
      </w:pPr>
    </w:lvl>
    <w:lvl w:ilvl="4" w:tplc="2C3659BE" w:tentative="1">
      <w:start w:val="1"/>
      <w:numFmt w:val="lowerLetter"/>
      <w:lvlText w:val="%5."/>
      <w:lvlJc w:val="left"/>
      <w:pPr>
        <w:ind w:left="4500" w:hanging="360"/>
      </w:pPr>
    </w:lvl>
    <w:lvl w:ilvl="5" w:tplc="29B8F11E" w:tentative="1">
      <w:start w:val="1"/>
      <w:numFmt w:val="lowerRoman"/>
      <w:lvlText w:val="%6."/>
      <w:lvlJc w:val="right"/>
      <w:pPr>
        <w:ind w:left="5220" w:hanging="180"/>
      </w:pPr>
    </w:lvl>
    <w:lvl w:ilvl="6" w:tplc="D0DC1780" w:tentative="1">
      <w:start w:val="1"/>
      <w:numFmt w:val="decimal"/>
      <w:lvlText w:val="%7."/>
      <w:lvlJc w:val="left"/>
      <w:pPr>
        <w:ind w:left="5940" w:hanging="360"/>
      </w:pPr>
    </w:lvl>
    <w:lvl w:ilvl="7" w:tplc="1026DC76" w:tentative="1">
      <w:start w:val="1"/>
      <w:numFmt w:val="lowerLetter"/>
      <w:lvlText w:val="%8."/>
      <w:lvlJc w:val="left"/>
      <w:pPr>
        <w:ind w:left="6660" w:hanging="360"/>
      </w:pPr>
    </w:lvl>
    <w:lvl w:ilvl="8" w:tplc="164E00E6"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7"/>
  </w:num>
  <w:num w:numId="10">
    <w:abstractNumId w:val="8"/>
  </w:num>
  <w:num w:numId="11">
    <w:abstractNumId w:val="9"/>
  </w:num>
  <w:num w:numId="12">
    <w:abstractNumId w:val="10"/>
  </w:num>
  <w:num w:numId="13">
    <w:abstractNumId w:val="16"/>
  </w:num>
  <w:num w:numId="14">
    <w:abstractNumId w:val="19"/>
  </w:num>
  <w:num w:numId="15">
    <w:abstractNumId w:val="11"/>
  </w:num>
  <w:num w:numId="16">
    <w:abstractNumId w:val="22"/>
  </w:num>
  <w:num w:numId="17">
    <w:abstractNumId w:val="20"/>
  </w:num>
  <w:num w:numId="18">
    <w:abstractNumId w:val="18"/>
  </w:num>
  <w:num w:numId="19">
    <w:abstractNumId w:val="12"/>
  </w:num>
  <w:num w:numId="20">
    <w:abstractNumId w:val="21"/>
  </w:num>
  <w:num w:numId="21">
    <w:abstractNumId w:val="1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1B"/>
    <w:rsid w:val="00012066"/>
    <w:rsid w:val="00016DD0"/>
    <w:rsid w:val="00016F15"/>
    <w:rsid w:val="000441BE"/>
    <w:rsid w:val="0004561F"/>
    <w:rsid w:val="0006041F"/>
    <w:rsid w:val="00070A14"/>
    <w:rsid w:val="00070AB7"/>
    <w:rsid w:val="00075B5E"/>
    <w:rsid w:val="00084E03"/>
    <w:rsid w:val="00094C0E"/>
    <w:rsid w:val="00096221"/>
    <w:rsid w:val="000B1EBD"/>
    <w:rsid w:val="000C259E"/>
    <w:rsid w:val="000C29BE"/>
    <w:rsid w:val="000D65F0"/>
    <w:rsid w:val="000F0564"/>
    <w:rsid w:val="000F5061"/>
    <w:rsid w:val="00103375"/>
    <w:rsid w:val="00111600"/>
    <w:rsid w:val="00115DEA"/>
    <w:rsid w:val="001178AF"/>
    <w:rsid w:val="00184D8A"/>
    <w:rsid w:val="001B362D"/>
    <w:rsid w:val="001D010C"/>
    <w:rsid w:val="001D5CE6"/>
    <w:rsid w:val="001D6D51"/>
    <w:rsid w:val="001E69DE"/>
    <w:rsid w:val="00213038"/>
    <w:rsid w:val="00225D82"/>
    <w:rsid w:val="00232460"/>
    <w:rsid w:val="002331CB"/>
    <w:rsid w:val="00246A60"/>
    <w:rsid w:val="00253172"/>
    <w:rsid w:val="00280C79"/>
    <w:rsid w:val="002A44D8"/>
    <w:rsid w:val="002C7FC5"/>
    <w:rsid w:val="002D518E"/>
    <w:rsid w:val="002F53D0"/>
    <w:rsid w:val="00307372"/>
    <w:rsid w:val="00316325"/>
    <w:rsid w:val="003445E9"/>
    <w:rsid w:val="00371510"/>
    <w:rsid w:val="0039388B"/>
    <w:rsid w:val="003B7529"/>
    <w:rsid w:val="003C4783"/>
    <w:rsid w:val="003D3BC4"/>
    <w:rsid w:val="003F26CF"/>
    <w:rsid w:val="00415B50"/>
    <w:rsid w:val="004232FC"/>
    <w:rsid w:val="0043110A"/>
    <w:rsid w:val="004334C1"/>
    <w:rsid w:val="00437EE7"/>
    <w:rsid w:val="004440FD"/>
    <w:rsid w:val="00472681"/>
    <w:rsid w:val="00473319"/>
    <w:rsid w:val="004851CF"/>
    <w:rsid w:val="004930B4"/>
    <w:rsid w:val="004937E7"/>
    <w:rsid w:val="004B6320"/>
    <w:rsid w:val="004D1C66"/>
    <w:rsid w:val="004E41D7"/>
    <w:rsid w:val="004E6DB8"/>
    <w:rsid w:val="004E7BD8"/>
    <w:rsid w:val="00506565"/>
    <w:rsid w:val="00506842"/>
    <w:rsid w:val="00520485"/>
    <w:rsid w:val="00523B79"/>
    <w:rsid w:val="005304F5"/>
    <w:rsid w:val="0054343C"/>
    <w:rsid w:val="005522CB"/>
    <w:rsid w:val="00584B6E"/>
    <w:rsid w:val="00586570"/>
    <w:rsid w:val="005914DE"/>
    <w:rsid w:val="00595DB9"/>
    <w:rsid w:val="005E5DD1"/>
    <w:rsid w:val="005F638F"/>
    <w:rsid w:val="00617FFE"/>
    <w:rsid w:val="00620B17"/>
    <w:rsid w:val="00632A7D"/>
    <w:rsid w:val="00652434"/>
    <w:rsid w:val="00675153"/>
    <w:rsid w:val="006A419B"/>
    <w:rsid w:val="006B39BE"/>
    <w:rsid w:val="006C6D78"/>
    <w:rsid w:val="006D2429"/>
    <w:rsid w:val="006E7874"/>
    <w:rsid w:val="00700097"/>
    <w:rsid w:val="0070369B"/>
    <w:rsid w:val="0070511F"/>
    <w:rsid w:val="00721210"/>
    <w:rsid w:val="00723212"/>
    <w:rsid w:val="007325B5"/>
    <w:rsid w:val="00732742"/>
    <w:rsid w:val="007414F8"/>
    <w:rsid w:val="00741BF2"/>
    <w:rsid w:val="007465E0"/>
    <w:rsid w:val="00767EE5"/>
    <w:rsid w:val="00784371"/>
    <w:rsid w:val="00796E2B"/>
    <w:rsid w:val="007B6354"/>
    <w:rsid w:val="007E1772"/>
    <w:rsid w:val="007E56E8"/>
    <w:rsid w:val="007F279D"/>
    <w:rsid w:val="008116B6"/>
    <w:rsid w:val="00825CE3"/>
    <w:rsid w:val="00877007"/>
    <w:rsid w:val="0089044E"/>
    <w:rsid w:val="008973BA"/>
    <w:rsid w:val="008A6D3F"/>
    <w:rsid w:val="008C7631"/>
    <w:rsid w:val="008E3821"/>
    <w:rsid w:val="0090593A"/>
    <w:rsid w:val="009147BC"/>
    <w:rsid w:val="00915126"/>
    <w:rsid w:val="009223DF"/>
    <w:rsid w:val="00924627"/>
    <w:rsid w:val="009420DB"/>
    <w:rsid w:val="00954479"/>
    <w:rsid w:val="009562BB"/>
    <w:rsid w:val="0096131B"/>
    <w:rsid w:val="009649D0"/>
    <w:rsid w:val="00966346"/>
    <w:rsid w:val="00981A4C"/>
    <w:rsid w:val="00991C5D"/>
    <w:rsid w:val="009C78BA"/>
    <w:rsid w:val="009E300C"/>
    <w:rsid w:val="009E460C"/>
    <w:rsid w:val="009E67BD"/>
    <w:rsid w:val="00A24542"/>
    <w:rsid w:val="00A273A5"/>
    <w:rsid w:val="00A370B9"/>
    <w:rsid w:val="00A4040F"/>
    <w:rsid w:val="00A80743"/>
    <w:rsid w:val="00A81C00"/>
    <w:rsid w:val="00A82FEB"/>
    <w:rsid w:val="00A90E96"/>
    <w:rsid w:val="00AC0966"/>
    <w:rsid w:val="00AC39BF"/>
    <w:rsid w:val="00AD3D2B"/>
    <w:rsid w:val="00AD585A"/>
    <w:rsid w:val="00AE5943"/>
    <w:rsid w:val="00AF4523"/>
    <w:rsid w:val="00B013A9"/>
    <w:rsid w:val="00B03B8C"/>
    <w:rsid w:val="00B556C1"/>
    <w:rsid w:val="00B60FAD"/>
    <w:rsid w:val="00B8408E"/>
    <w:rsid w:val="00BA5533"/>
    <w:rsid w:val="00BB4F1E"/>
    <w:rsid w:val="00BE3364"/>
    <w:rsid w:val="00BE6D86"/>
    <w:rsid w:val="00BF40B0"/>
    <w:rsid w:val="00C04DA5"/>
    <w:rsid w:val="00C3584F"/>
    <w:rsid w:val="00C35E8B"/>
    <w:rsid w:val="00C55D44"/>
    <w:rsid w:val="00C93327"/>
    <w:rsid w:val="00CB6A24"/>
    <w:rsid w:val="00CC4056"/>
    <w:rsid w:val="00CE3EDB"/>
    <w:rsid w:val="00D02182"/>
    <w:rsid w:val="00D4125E"/>
    <w:rsid w:val="00D5465E"/>
    <w:rsid w:val="00D56C0F"/>
    <w:rsid w:val="00D73722"/>
    <w:rsid w:val="00D83017"/>
    <w:rsid w:val="00D834DF"/>
    <w:rsid w:val="00D84843"/>
    <w:rsid w:val="00D90187"/>
    <w:rsid w:val="00DB12BF"/>
    <w:rsid w:val="00DB38B0"/>
    <w:rsid w:val="00DC5693"/>
    <w:rsid w:val="00DE71A6"/>
    <w:rsid w:val="00E14D6D"/>
    <w:rsid w:val="00E225D6"/>
    <w:rsid w:val="00E24213"/>
    <w:rsid w:val="00E32A7C"/>
    <w:rsid w:val="00E55BDE"/>
    <w:rsid w:val="00E60BF4"/>
    <w:rsid w:val="00E63A92"/>
    <w:rsid w:val="00E9501C"/>
    <w:rsid w:val="00E95E3C"/>
    <w:rsid w:val="00EA6720"/>
    <w:rsid w:val="00EC0D57"/>
    <w:rsid w:val="00EC49DF"/>
    <w:rsid w:val="00EF21D5"/>
    <w:rsid w:val="00EF6014"/>
    <w:rsid w:val="00F0680D"/>
    <w:rsid w:val="00F070DD"/>
    <w:rsid w:val="00F14FB8"/>
    <w:rsid w:val="00F4568B"/>
    <w:rsid w:val="00F72303"/>
    <w:rsid w:val="00F739F6"/>
    <w:rsid w:val="00F82137"/>
    <w:rsid w:val="00F83955"/>
    <w:rsid w:val="00F92EF2"/>
    <w:rsid w:val="00F968AB"/>
    <w:rsid w:val="00F97573"/>
    <w:rsid w:val="00FA4AC0"/>
    <w:rsid w:val="00FC7E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9ED567"/>
  <w15:chartTrackingRefBased/>
  <w15:docId w15:val="{28665894-3B26-4249-AD4D-5782C96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sz w:val="22"/>
      <w:szCs w:val="22"/>
      <w:lang w:eastAsia="ar-SA"/>
    </w:rPr>
  </w:style>
  <w:style w:type="paragraph" w:styleId="Nadpis2">
    <w:name w:val="heading 2"/>
    <w:basedOn w:val="Normlny"/>
    <w:next w:val="Normlny"/>
    <w:qFormat/>
    <w:pPr>
      <w:keepNext/>
      <w:numPr>
        <w:ilvl w:val="1"/>
        <w:numId w:val="1"/>
      </w:numPr>
      <w:spacing w:before="240" w:after="60"/>
      <w:outlineLvl w:val="1"/>
    </w:pPr>
    <w:rPr>
      <w:rFonts w:ascii="Calibri Light" w:eastAsia="Times New Roman" w:hAnsi="Calibri Light"/>
      <w:b/>
      <w:bCs/>
      <w:i/>
      <w:iCs/>
      <w:sz w:val="28"/>
      <w:szCs w:val="28"/>
    </w:rPr>
  </w:style>
  <w:style w:type="paragraph" w:styleId="Nadpis4">
    <w:name w:val="heading 4"/>
    <w:basedOn w:val="Normlny"/>
    <w:next w:val="Normlny"/>
    <w:qFormat/>
    <w:pPr>
      <w:keepNext/>
      <w:keepLines/>
      <w:numPr>
        <w:ilvl w:val="3"/>
        <w:numId w:val="1"/>
      </w:numPr>
      <w:spacing w:before="40" w:after="0" w:line="240" w:lineRule="auto"/>
      <w:outlineLvl w:val="3"/>
    </w:pPr>
    <w:rPr>
      <w:rFonts w:ascii="Calibri Light" w:eastAsia="Times New Roman" w:hAnsi="Calibri Light"/>
      <w:i/>
      <w:iCs/>
      <w:color w:val="2E74B5"/>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hint="default"/>
      <w:i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hint="default"/>
      <w:b/>
      <w:i w:val="0"/>
      <w:color w:val="auto"/>
      <w:sz w:val="18"/>
      <w:szCs w:val="18"/>
    </w:rPr>
  </w:style>
  <w:style w:type="character" w:customStyle="1" w:styleId="WW8Num5z1">
    <w:name w:val="WW8Num5z1"/>
    <w:rPr>
      <w:rFonts w:ascii="Verdana" w:hAnsi="Verdana" w:cs="Verdana" w:hint="default"/>
      <w:b w:val="0"/>
      <w:i w:val="0"/>
      <w:sz w:val="18"/>
      <w:szCs w:val="18"/>
    </w:rPr>
  </w:style>
  <w:style w:type="character" w:customStyle="1" w:styleId="WW8Num5z3">
    <w:name w:val="WW8Num5z3"/>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hAnsi="Calibri" w:cs="Times New Roman" w:hint="default"/>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hAnsi="Verdana" w:cs="Verdana" w:hint="default"/>
      <w:b/>
      <w:i w:val="0"/>
      <w:color w:val="auto"/>
      <w:sz w:val="18"/>
      <w:szCs w:val="18"/>
    </w:rPr>
  </w:style>
  <w:style w:type="character" w:customStyle="1" w:styleId="WW8Num11z1">
    <w:name w:val="WW8Num11z1"/>
    <w:rPr>
      <w:rFonts w:ascii="Verdana" w:hAnsi="Verdana" w:cs="Verdana" w:hint="default"/>
      <w:b w:val="0"/>
      <w:i w:val="0"/>
      <w:sz w:val="18"/>
      <w:szCs w:val="18"/>
    </w:rPr>
  </w:style>
  <w:style w:type="character" w:customStyle="1" w:styleId="WW8Num11z3">
    <w:name w:val="WW8Num11z3"/>
    <w:rPr>
      <w:rFonts w:hint="default"/>
    </w:rPr>
  </w:style>
  <w:style w:type="character" w:customStyle="1" w:styleId="WW8Num12z0">
    <w:name w:val="WW8Num12z0"/>
    <w:rPr>
      <w:rFonts w:hint="default"/>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ascii="Calibri" w:eastAsia="Calibri" w:hAnsi="Calibri" w:cs="Arial"/>
      <w:color w:val="auto"/>
    </w:rPr>
  </w:style>
  <w:style w:type="character" w:customStyle="1" w:styleId="WW8Num14z0">
    <w:name w:val="WW8Num14z0"/>
    <w:rPr>
      <w:rFonts w:hint="default"/>
      <w:color w:val="FF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i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sz w:val="22"/>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Times New Roman"/>
      <w:iCs/>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Times New Roman" w:hAnsi="Times New Roman" w:cs="Times New Roman"/>
      <w:bCs/>
      <w:color w:val="00000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redvolenpsmoodseku1">
    <w:name w:val="Predvolené písmo odseku1"/>
  </w:style>
  <w:style w:type="character" w:customStyle="1" w:styleId="Zkladntext2Char">
    <w:name w:val="Základný text 2 Char"/>
    <w:rPr>
      <w:rFonts w:ascii="Times New Roman" w:eastAsia="Times New Roman" w:hAnsi="Times New Roman" w:cs="Times New Roman"/>
      <w:sz w:val="24"/>
      <w:szCs w:val="24"/>
      <w:lang w:val="x-none"/>
    </w:rPr>
  </w:style>
  <w:style w:type="character" w:customStyle="1" w:styleId="ZkladntextChar">
    <w:name w:val="Základný text Char"/>
    <w:rPr>
      <w:rFonts w:ascii="Calibri" w:eastAsia="Calibri" w:hAnsi="Calibri" w:cs="Times New Roman"/>
    </w:rPr>
  </w:style>
  <w:style w:type="character" w:customStyle="1" w:styleId="ObyajntextChar">
    <w:name w:val="Obyčajný text Char"/>
    <w:rPr>
      <w:rFonts w:ascii="Courier New" w:eastAsia="Times New Roman" w:hAnsi="Courier New" w:cs="Times New Roman"/>
      <w:sz w:val="20"/>
      <w:szCs w:val="20"/>
      <w:lang w:val="x-none"/>
    </w:rPr>
  </w:style>
  <w:style w:type="character" w:styleId="slostrany">
    <w:name w:val="page number"/>
    <w:rPr>
      <w:rFonts w:cs="Times New Roman"/>
    </w:rPr>
  </w:style>
  <w:style w:type="character" w:customStyle="1" w:styleId="NzovChar">
    <w:name w:val="Názov Char"/>
    <w:rPr>
      <w:rFonts w:ascii="Times New Roman" w:eastAsia="Times New Roman" w:hAnsi="Times New Roman" w:cs="Times New Roman"/>
      <w:b/>
      <w:bCs/>
      <w:sz w:val="24"/>
      <w:szCs w:val="24"/>
      <w:lang w:val="x-none"/>
    </w:rPr>
  </w:style>
  <w:style w:type="character" w:customStyle="1" w:styleId="HlavikaChar">
    <w:name w:val="Hlavička Char"/>
    <w:rPr>
      <w:rFonts w:ascii="Calibri" w:eastAsia="Calibri" w:hAnsi="Calibri" w:cs="Times New Roman"/>
    </w:rPr>
  </w:style>
  <w:style w:type="character" w:customStyle="1" w:styleId="PtaChar">
    <w:name w:val="Päta Char"/>
    <w:rPr>
      <w:rFonts w:ascii="Calibri" w:eastAsia="Calibri" w:hAnsi="Calibri" w:cs="Times New Roman"/>
    </w:rPr>
  </w:style>
  <w:style w:type="character" w:customStyle="1" w:styleId="ra">
    <w:name w:val="ra"/>
  </w:style>
  <w:style w:type="character" w:customStyle="1" w:styleId="Nadpis4Char">
    <w:name w:val="Nadpis 4 Char"/>
    <w:rPr>
      <w:rFonts w:ascii="Calibri Light" w:eastAsia="Times New Roman" w:hAnsi="Calibri Light" w:cs="Calibri Light"/>
      <w:i/>
      <w:iCs/>
      <w:color w:val="2E74B5"/>
      <w:sz w:val="24"/>
      <w:szCs w:val="24"/>
    </w:rPr>
  </w:style>
  <w:style w:type="character" w:customStyle="1" w:styleId="OdsekzoznamuChar">
    <w:name w:val="Odsek zoznamu Char"/>
    <w:aliases w:val="Bullet Number Char,List Paragraph1 Char,lp1 Char,lp11 Char,List Paragraph11 Char,Bullet 1 Char,Use Case List Paragraph Char,Bullet List Char,FooterText Char,numbered Char,Paragraphe de liste1 Char,Odsek Char,body Char,列出段落 Char"/>
    <w:uiPriority w:val="34"/>
    <w:qFormat/>
    <w:rPr>
      <w:sz w:val="22"/>
      <w:szCs w:val="22"/>
    </w:rPr>
  </w:style>
  <w:style w:type="character" w:customStyle="1" w:styleId="Nadpis2Char">
    <w:name w:val="Nadpis 2 Char"/>
    <w:rPr>
      <w:rFonts w:ascii="Calibri Light" w:eastAsia="Times New Roman" w:hAnsi="Calibri Light" w:cs="Times New Roman"/>
      <w:b/>
      <w:bCs/>
      <w:i/>
      <w:iCs/>
      <w:sz w:val="28"/>
      <w:szCs w:val="28"/>
    </w:rPr>
  </w:style>
  <w:style w:type="character" w:customStyle="1" w:styleId="hps">
    <w:name w:val="hps"/>
    <w:basedOn w:val="Predvolenpsmoodseku1"/>
  </w:style>
  <w:style w:type="character" w:customStyle="1" w:styleId="ZarkazkladnhotextuChar">
    <w:name w:val="Zarážka základného textu Char"/>
    <w:rPr>
      <w:sz w:val="22"/>
      <w:szCs w:val="22"/>
    </w:rPr>
  </w:style>
  <w:style w:type="character" w:styleId="Hypertextovprepojenie">
    <w:name w:val="Hyperlink"/>
    <w:rPr>
      <w:color w:val="0563C1"/>
      <w:u w:val="single"/>
    </w:rPr>
  </w:style>
  <w:style w:type="character" w:customStyle="1" w:styleId="Odrky">
    <w:name w:val="Odrážky"/>
    <w:rPr>
      <w:rFonts w:ascii="OpenSymbol" w:eastAsia="OpenSymbol" w:hAnsi="OpenSymbol" w:cs="OpenSymbol"/>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120"/>
    </w:pPr>
  </w:style>
  <w:style w:type="paragraph" w:styleId="Zoznam">
    <w:name w:val="List"/>
    <w:basedOn w:val="Zkladntext"/>
    <w:rPr>
      <w:rFonts w:cs="Arial"/>
    </w:rPr>
  </w:style>
  <w:style w:type="paragraph" w:customStyle="1" w:styleId="Popisok">
    <w:name w:val="Popisok"/>
    <w:basedOn w:val="Normlny"/>
    <w:pPr>
      <w:suppressLineNumbers/>
      <w:spacing w:before="120" w:after="120"/>
    </w:pPr>
    <w:rPr>
      <w:rFonts w:cs="Arial"/>
      <w:i/>
      <w:iCs/>
      <w:sz w:val="24"/>
      <w:szCs w:val="24"/>
    </w:rPr>
  </w:style>
  <w:style w:type="paragraph" w:customStyle="1" w:styleId="Index">
    <w:name w:val="Index"/>
    <w:basedOn w:val="Normlny"/>
    <w:pPr>
      <w:suppressLineNumbers/>
    </w:pPr>
    <w:rPr>
      <w:rFonts w:cs="Arial"/>
    </w:rPr>
  </w:style>
  <w:style w:type="paragraph" w:customStyle="1" w:styleId="Zkladntext21">
    <w:name w:val="Základný text 21"/>
    <w:basedOn w:val="Normlny"/>
    <w:pPr>
      <w:spacing w:after="0" w:line="240" w:lineRule="auto"/>
      <w:jc w:val="both"/>
    </w:pPr>
    <w:rPr>
      <w:rFonts w:ascii="Times New Roman" w:eastAsia="Times New Roman" w:hAnsi="Times New Roman"/>
      <w:sz w:val="24"/>
      <w:szCs w:val="24"/>
      <w:lang w:val="x-none"/>
    </w:rPr>
  </w:style>
  <w:style w:type="paragraph" w:customStyle="1" w:styleId="Obyajntext1">
    <w:name w:val="Obyčajný text1"/>
    <w:basedOn w:val="Normlny"/>
    <w:pPr>
      <w:spacing w:after="0" w:line="240" w:lineRule="auto"/>
    </w:pPr>
    <w:rPr>
      <w:rFonts w:ascii="Courier New" w:eastAsia="Times New Roman" w:hAnsi="Courier New" w:cs="Courier New"/>
      <w:sz w:val="20"/>
      <w:szCs w:val="20"/>
      <w:lang w:val="x-none"/>
    </w:rPr>
  </w:style>
  <w:style w:type="paragraph" w:styleId="Odsekzoznamu">
    <w:name w:val="List Paragraph"/>
    <w:aliases w:val="Bullet Number,List Paragraph1,lp1,lp11,List Paragraph11,Bullet 1,Use Case List Paragraph,Bullet List,FooterText,numbered,Paragraphe de liste1,Odsek,body,Odsek zoznamu2,Heading Bullet,Bulletr List Paragraph,列出段落,列出段落1,List Paragraph2"/>
    <w:basedOn w:val="Normlny"/>
    <w:uiPriority w:val="34"/>
    <w:qFormat/>
    <w:pPr>
      <w:ind w:left="720"/>
    </w:pPr>
  </w:style>
  <w:style w:type="paragraph" w:customStyle="1" w:styleId="Odstavec">
    <w:name w:val="Odstavec"/>
    <w:basedOn w:val="Normlny"/>
    <w:pPr>
      <w:spacing w:before="60" w:after="0" w:line="240" w:lineRule="auto"/>
      <w:jc w:val="both"/>
    </w:pPr>
    <w:rPr>
      <w:rFonts w:ascii="Book Antiqua" w:eastAsia="Times New Roman" w:hAnsi="Book Antiqua" w:cs="Book Antiqua"/>
      <w:szCs w:val="24"/>
    </w:rPr>
  </w:style>
  <w:style w:type="paragraph" w:styleId="Nzov">
    <w:name w:val="Title"/>
    <w:basedOn w:val="Normlny"/>
    <w:next w:val="Podtitul"/>
    <w:qFormat/>
    <w:pPr>
      <w:spacing w:after="0" w:line="240" w:lineRule="auto"/>
      <w:jc w:val="center"/>
    </w:pPr>
    <w:rPr>
      <w:rFonts w:ascii="Times New Roman" w:eastAsia="Times New Roman" w:hAnsi="Times New Roman"/>
      <w:b/>
      <w:bCs/>
      <w:sz w:val="24"/>
      <w:szCs w:val="24"/>
      <w:lang w:val="x-none"/>
    </w:rPr>
  </w:style>
  <w:style w:type="paragraph" w:styleId="Podtitul">
    <w:name w:val="Subtitle"/>
    <w:basedOn w:val="Nadpis"/>
    <w:next w:val="Zkladntext"/>
    <w:qFormat/>
    <w:pPr>
      <w:jc w:val="center"/>
    </w:pPr>
    <w:rPr>
      <w:i/>
      <w:iCs/>
    </w:rPr>
  </w:style>
  <w:style w:type="paragraph" w:styleId="Hlavika">
    <w:name w:val="header"/>
    <w:basedOn w:val="Normlny"/>
    <w:pPr>
      <w:tabs>
        <w:tab w:val="center" w:pos="4536"/>
        <w:tab w:val="right" w:pos="9072"/>
      </w:tabs>
      <w:spacing w:after="0" w:line="240" w:lineRule="auto"/>
    </w:pPr>
  </w:style>
  <w:style w:type="paragraph" w:styleId="Pta">
    <w:name w:val="footer"/>
    <w:basedOn w:val="Normlny"/>
    <w:pPr>
      <w:tabs>
        <w:tab w:val="center" w:pos="4536"/>
        <w:tab w:val="right" w:pos="9072"/>
      </w:tabs>
      <w:spacing w:after="0" w:line="240" w:lineRule="auto"/>
    </w:pPr>
  </w:style>
  <w:style w:type="paragraph" w:styleId="Zarkazkladnhotextu">
    <w:name w:val="Body Text Indent"/>
    <w:basedOn w:val="Normlny"/>
    <w:pPr>
      <w:spacing w:after="120"/>
      <w:ind w:left="283"/>
    </w:pPr>
  </w:style>
  <w:style w:type="paragraph" w:customStyle="1" w:styleId="Default">
    <w:name w:val="Default"/>
    <w:basedOn w:val="Normlny"/>
    <w:pPr>
      <w:autoSpaceDE w:val="0"/>
      <w:spacing w:after="0" w:line="240" w:lineRule="auto"/>
    </w:pPr>
    <w:rPr>
      <w:color w:val="000000"/>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Textbubliny">
    <w:name w:val="Balloon Text"/>
    <w:basedOn w:val="Normlny"/>
    <w:link w:val="TextbublinyChar"/>
    <w:uiPriority w:val="99"/>
    <w:semiHidden/>
    <w:unhideWhenUsed/>
    <w:rsid w:val="007465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65E0"/>
    <w:rPr>
      <w:rFonts w:ascii="Segoe UI" w:eastAsia="Calibri" w:hAnsi="Segoe UI" w:cs="Segoe UI"/>
      <w:sz w:val="18"/>
      <w:szCs w:val="18"/>
      <w:lang w:eastAsia="ar-SA"/>
    </w:rPr>
  </w:style>
  <w:style w:type="paragraph" w:styleId="Normlnywebov">
    <w:name w:val="Normal (Web)"/>
    <w:basedOn w:val="Normlny"/>
    <w:rsid w:val="0070369B"/>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tandard">
    <w:name w:val="Standard"/>
    <w:rsid w:val="0070369B"/>
    <w:pPr>
      <w:suppressAutoHyphens/>
      <w:autoSpaceDN w:val="0"/>
      <w:textAlignment w:val="baseline"/>
    </w:pPr>
    <w:rPr>
      <w:kern w:val="3"/>
      <w:sz w:val="24"/>
      <w:szCs w:val="24"/>
      <w:lang w:eastAsia="zh-CN"/>
    </w:rPr>
  </w:style>
  <w:style w:type="numbering" w:customStyle="1" w:styleId="WWNum25">
    <w:name w:val="WWNum25"/>
    <w:basedOn w:val="Bezzoznamu"/>
    <w:rsid w:val="001D6D5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77">
      <w:bodyDiv w:val="1"/>
      <w:marLeft w:val="0"/>
      <w:marRight w:val="0"/>
      <w:marTop w:val="0"/>
      <w:marBottom w:val="0"/>
      <w:divBdr>
        <w:top w:val="none" w:sz="0" w:space="0" w:color="auto"/>
        <w:left w:val="none" w:sz="0" w:space="0" w:color="auto"/>
        <w:bottom w:val="none" w:sz="0" w:space="0" w:color="auto"/>
        <w:right w:val="none" w:sz="0" w:space="0" w:color="auto"/>
      </w:divBdr>
    </w:div>
    <w:div w:id="149637488">
      <w:bodyDiv w:val="1"/>
      <w:marLeft w:val="0"/>
      <w:marRight w:val="0"/>
      <w:marTop w:val="0"/>
      <w:marBottom w:val="0"/>
      <w:divBdr>
        <w:top w:val="none" w:sz="0" w:space="0" w:color="auto"/>
        <w:left w:val="none" w:sz="0" w:space="0" w:color="auto"/>
        <w:bottom w:val="none" w:sz="0" w:space="0" w:color="auto"/>
        <w:right w:val="none" w:sz="0" w:space="0" w:color="auto"/>
      </w:divBdr>
    </w:div>
    <w:div w:id="337776699">
      <w:bodyDiv w:val="1"/>
      <w:marLeft w:val="0"/>
      <w:marRight w:val="0"/>
      <w:marTop w:val="0"/>
      <w:marBottom w:val="0"/>
      <w:divBdr>
        <w:top w:val="none" w:sz="0" w:space="0" w:color="auto"/>
        <w:left w:val="none" w:sz="0" w:space="0" w:color="auto"/>
        <w:bottom w:val="none" w:sz="0" w:space="0" w:color="auto"/>
        <w:right w:val="none" w:sz="0" w:space="0" w:color="auto"/>
      </w:divBdr>
    </w:div>
    <w:div w:id="693385572">
      <w:bodyDiv w:val="1"/>
      <w:marLeft w:val="0"/>
      <w:marRight w:val="0"/>
      <w:marTop w:val="0"/>
      <w:marBottom w:val="0"/>
      <w:divBdr>
        <w:top w:val="none" w:sz="0" w:space="0" w:color="auto"/>
        <w:left w:val="none" w:sz="0" w:space="0" w:color="auto"/>
        <w:bottom w:val="none" w:sz="0" w:space="0" w:color="auto"/>
        <w:right w:val="none" w:sz="0" w:space="0" w:color="auto"/>
      </w:divBdr>
    </w:div>
    <w:div w:id="18156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index.php?ID=4282931&amp;l=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0EB2-09F1-4246-B94D-4B6F78B2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2842</Words>
  <Characters>16204</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Slovenská konsolidačná, a.s.</Company>
  <LinksUpToDate>false</LinksUpToDate>
  <CharactersWithSpaces>19008</CharactersWithSpaces>
  <SharedDoc>false</SharedDoc>
  <HLinks>
    <vt:vector size="12" baseType="variant">
      <vt:variant>
        <vt:i4>1179746</vt:i4>
      </vt:variant>
      <vt:variant>
        <vt:i4>3</vt:i4>
      </vt:variant>
      <vt:variant>
        <vt:i4>0</vt:i4>
      </vt:variant>
      <vt:variant>
        <vt:i4>5</vt:i4>
      </vt:variant>
      <vt:variant>
        <vt:lpwstr>mailto:mbalko@slovenska-konsolidacna.sk</vt:lpwstr>
      </vt:variant>
      <vt:variant>
        <vt:lpwstr/>
      </vt:variant>
      <vt:variant>
        <vt:i4>327787</vt:i4>
      </vt:variant>
      <vt:variant>
        <vt:i4>0</vt:i4>
      </vt:variant>
      <vt:variant>
        <vt:i4>0</vt:i4>
      </vt:variant>
      <vt:variant>
        <vt:i4>5</vt:i4>
      </vt:variant>
      <vt:variant>
        <vt:lpwstr>mailto:ebrezakova@slovenska-konsolidacna.sk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mlestinska</dc:creator>
  <cp:keywords/>
  <cp:lastModifiedBy>Sojka Ivan</cp:lastModifiedBy>
  <cp:revision>8</cp:revision>
  <cp:lastPrinted>2017-11-08T14:52:00Z</cp:lastPrinted>
  <dcterms:created xsi:type="dcterms:W3CDTF">2020-08-28T10:37:00Z</dcterms:created>
  <dcterms:modified xsi:type="dcterms:W3CDTF">2020-09-02T11:31:00Z</dcterms:modified>
</cp:coreProperties>
</file>